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ABA" w:rsidRDefault="006A4ABA" w:rsidP="006A4ABA">
      <w:pPr>
        <w:jc w:val="right"/>
        <w:rPr>
          <w:rFonts w:ascii="Calibri" w:hAnsi="Calibri" w:cs="Arial"/>
          <w:b/>
        </w:rPr>
      </w:pPr>
      <w:r>
        <w:rPr>
          <w:rFonts w:ascii="Calibri" w:hAnsi="Calibri" w:cs="Arial"/>
          <w:b/>
        </w:rPr>
        <w:t xml:space="preserve">Příloha č. </w:t>
      </w:r>
      <w:r w:rsidR="00653C97">
        <w:rPr>
          <w:rFonts w:ascii="Calibri" w:hAnsi="Calibri" w:cs="Arial"/>
          <w:b/>
        </w:rPr>
        <w:t>3</w:t>
      </w:r>
    </w:p>
    <w:p w:rsidR="006A4ABA" w:rsidRDefault="006A4ABA" w:rsidP="006A4ABA">
      <w:pPr>
        <w:pStyle w:val="Nadpis2"/>
        <w:numPr>
          <w:ilvl w:val="0"/>
          <w:numId w:val="0"/>
        </w:numPr>
        <w:ind w:left="11"/>
        <w:jc w:val="center"/>
        <w:rPr>
          <w:lang w:val="cs-CZ"/>
        </w:rPr>
      </w:pPr>
      <w:r>
        <w:rPr>
          <w:lang w:val="cs-CZ"/>
        </w:rPr>
        <w:t>Návrh smlouvy</w:t>
      </w:r>
    </w:p>
    <w:p w:rsidR="006A4ABA" w:rsidRPr="009761E1" w:rsidRDefault="006A4ABA" w:rsidP="006A4ABA">
      <w:pPr>
        <w:rPr>
          <w:lang w:eastAsia="x-none"/>
        </w:rPr>
      </w:pPr>
    </w:p>
    <w:p w:rsidR="006A4ABA" w:rsidRPr="00B0660F" w:rsidRDefault="006A4ABA" w:rsidP="00EB633A">
      <w:pPr>
        <w:pBdr>
          <w:top w:val="single" w:sz="4" w:space="1" w:color="auto"/>
          <w:left w:val="single" w:sz="4" w:space="4" w:color="auto"/>
          <w:bottom w:val="single" w:sz="4" w:space="1" w:color="auto"/>
          <w:right w:val="single" w:sz="4" w:space="4" w:color="auto"/>
        </w:pBdr>
        <w:shd w:val="clear" w:color="auto" w:fill="EAF1DD"/>
        <w:tabs>
          <w:tab w:val="left" w:pos="3270"/>
        </w:tabs>
        <w:jc w:val="center"/>
        <w:rPr>
          <w:rFonts w:ascii="Calibri" w:hAnsi="Calibri" w:cs="Arial"/>
          <w:b/>
          <w:sz w:val="22"/>
          <w:szCs w:val="22"/>
        </w:rPr>
      </w:pPr>
      <w:r w:rsidRPr="00B0660F">
        <w:rPr>
          <w:rFonts w:ascii="Calibri" w:hAnsi="Calibri" w:cs="Arial"/>
          <w:b/>
          <w:sz w:val="22"/>
          <w:szCs w:val="22"/>
        </w:rPr>
        <w:t>Smlouva č. OR/1</w:t>
      </w:r>
      <w:r>
        <w:rPr>
          <w:rFonts w:ascii="Calibri" w:hAnsi="Calibri" w:cs="Arial"/>
          <w:b/>
          <w:sz w:val="22"/>
          <w:szCs w:val="22"/>
        </w:rPr>
        <w:t>6/XXXXX</w:t>
      </w:r>
      <w:r w:rsidRPr="00B0660F">
        <w:rPr>
          <w:rFonts w:ascii="Calibri" w:hAnsi="Calibri" w:cs="Arial"/>
          <w:b/>
          <w:sz w:val="22"/>
          <w:szCs w:val="22"/>
        </w:rPr>
        <w:t xml:space="preserve"> </w:t>
      </w:r>
    </w:p>
    <w:p w:rsidR="006A4ABA" w:rsidRPr="00B0660F" w:rsidRDefault="006A4ABA" w:rsidP="00653C97">
      <w:pPr>
        <w:pBdr>
          <w:top w:val="single" w:sz="4" w:space="1" w:color="auto"/>
          <w:left w:val="single" w:sz="4" w:space="4" w:color="auto"/>
          <w:bottom w:val="single" w:sz="4" w:space="1" w:color="auto"/>
          <w:right w:val="single" w:sz="4" w:space="4" w:color="auto"/>
        </w:pBdr>
        <w:shd w:val="clear" w:color="auto" w:fill="EAF1DD"/>
        <w:tabs>
          <w:tab w:val="left" w:pos="3270"/>
        </w:tabs>
        <w:jc w:val="center"/>
        <w:rPr>
          <w:rFonts w:ascii="Calibri" w:hAnsi="Calibri" w:cs="Arial"/>
          <w:b/>
          <w:sz w:val="22"/>
          <w:szCs w:val="22"/>
        </w:rPr>
      </w:pPr>
      <w:r w:rsidRPr="00B0660F">
        <w:rPr>
          <w:rFonts w:ascii="Calibri" w:hAnsi="Calibri" w:cs="Arial"/>
          <w:b/>
          <w:sz w:val="22"/>
          <w:szCs w:val="22"/>
        </w:rPr>
        <w:t xml:space="preserve">na </w:t>
      </w:r>
      <w:r>
        <w:rPr>
          <w:rFonts w:ascii="Calibri" w:hAnsi="Calibri" w:cs="Arial"/>
          <w:b/>
          <w:sz w:val="22"/>
          <w:szCs w:val="22"/>
        </w:rPr>
        <w:t xml:space="preserve">dodávku studie proveditelnosti </w:t>
      </w:r>
      <w:r w:rsidRPr="00A93827">
        <w:rPr>
          <w:rFonts w:ascii="Calibri" w:hAnsi="Calibri" w:cs="Arial"/>
          <w:b/>
          <w:sz w:val="22"/>
          <w:szCs w:val="22"/>
        </w:rPr>
        <w:t>„</w:t>
      </w:r>
      <w:r w:rsidR="00684283" w:rsidRPr="00684283">
        <w:rPr>
          <w:rFonts w:ascii="Calibri" w:hAnsi="Calibri" w:cs="Arial"/>
          <w:b/>
          <w:sz w:val="22"/>
          <w:szCs w:val="22"/>
        </w:rPr>
        <w:t>Rozšíření Regionální datové sítě I</w:t>
      </w:r>
      <w:r w:rsidR="00684283">
        <w:rPr>
          <w:rFonts w:ascii="Calibri" w:hAnsi="Calibri" w:cs="Arial"/>
          <w:b/>
          <w:sz w:val="22"/>
          <w:szCs w:val="22"/>
        </w:rPr>
        <w:t>.</w:t>
      </w:r>
      <w:r w:rsidRPr="00A93827">
        <w:rPr>
          <w:rFonts w:ascii="Calibri" w:hAnsi="Calibri" w:cs="Arial"/>
          <w:b/>
          <w:sz w:val="22"/>
          <w:szCs w:val="22"/>
        </w:rPr>
        <w:t>“</w:t>
      </w:r>
      <w:r w:rsidRPr="00B0660F">
        <w:rPr>
          <w:rFonts w:ascii="Calibri" w:hAnsi="Calibri" w:cs="Arial"/>
          <w:b/>
          <w:sz w:val="22"/>
          <w:szCs w:val="22"/>
        </w:rPr>
        <w:t xml:space="preserve"> </w:t>
      </w:r>
    </w:p>
    <w:p w:rsidR="006A4ABA" w:rsidRPr="00CF214C" w:rsidRDefault="006A4ABA" w:rsidP="006A4ABA">
      <w:pPr>
        <w:pBdr>
          <w:top w:val="single" w:sz="4" w:space="1" w:color="auto"/>
          <w:left w:val="single" w:sz="4" w:space="4" w:color="auto"/>
          <w:bottom w:val="single" w:sz="4" w:space="1" w:color="auto"/>
          <w:right w:val="single" w:sz="4" w:space="4" w:color="auto"/>
        </w:pBdr>
        <w:shd w:val="clear" w:color="auto" w:fill="EAF1DD"/>
        <w:jc w:val="center"/>
        <w:rPr>
          <w:rFonts w:ascii="Calibri" w:hAnsi="Calibri" w:cs="Arial"/>
          <w:b/>
        </w:rPr>
      </w:pPr>
      <w:r>
        <w:rPr>
          <w:rFonts w:ascii="Calibri" w:hAnsi="Calibri" w:cs="Arial"/>
          <w:b/>
        </w:rPr>
        <w:t xml:space="preserve"> </w:t>
      </w:r>
    </w:p>
    <w:p w:rsidR="006A4ABA" w:rsidRDefault="006A4ABA" w:rsidP="006A4ABA">
      <w:pPr>
        <w:ind w:right="866"/>
        <w:jc w:val="both"/>
        <w:rPr>
          <w:rFonts w:ascii="Calibri" w:hAnsi="Calibri" w:cs="Calibri"/>
          <w:b/>
          <w:highlight w:val="yellow"/>
        </w:rPr>
      </w:pPr>
    </w:p>
    <w:p w:rsidR="006A4ABA" w:rsidRPr="00B0660F" w:rsidRDefault="006A4ABA" w:rsidP="006A4ABA">
      <w:pPr>
        <w:rPr>
          <w:rFonts w:ascii="Calibri" w:hAnsi="Calibri"/>
          <w:sz w:val="22"/>
          <w:szCs w:val="22"/>
        </w:rPr>
      </w:pPr>
      <w:r w:rsidRPr="00B0660F">
        <w:rPr>
          <w:rFonts w:ascii="Calibri" w:hAnsi="Calibri"/>
          <w:b/>
          <w:sz w:val="22"/>
          <w:szCs w:val="22"/>
          <w:u w:val="single"/>
        </w:rPr>
        <w:t>Smluvní strany</w:t>
      </w:r>
    </w:p>
    <w:p w:rsidR="006A4ABA" w:rsidRPr="00B0660F" w:rsidRDefault="006A4ABA" w:rsidP="006A4ABA">
      <w:pPr>
        <w:ind w:right="-24"/>
        <w:jc w:val="both"/>
        <w:rPr>
          <w:rFonts w:ascii="Calibri" w:hAnsi="Calibri"/>
          <w:sz w:val="22"/>
          <w:szCs w:val="22"/>
        </w:rPr>
      </w:pPr>
    </w:p>
    <w:p w:rsidR="006A4ABA" w:rsidRPr="00B0660F" w:rsidRDefault="006A4ABA" w:rsidP="006A4ABA">
      <w:pPr>
        <w:numPr>
          <w:ilvl w:val="12"/>
          <w:numId w:val="0"/>
        </w:numPr>
        <w:jc w:val="both"/>
        <w:rPr>
          <w:rFonts w:ascii="Calibri" w:hAnsi="Calibri"/>
          <w:b/>
          <w:sz w:val="22"/>
          <w:szCs w:val="22"/>
        </w:rPr>
      </w:pPr>
      <w:r w:rsidRPr="00B0660F">
        <w:rPr>
          <w:rFonts w:ascii="Calibri" w:hAnsi="Calibri"/>
          <w:b/>
          <w:sz w:val="22"/>
          <w:szCs w:val="22"/>
        </w:rPr>
        <w:t>1. Objednatel:</w:t>
      </w:r>
      <w:r w:rsidRPr="00B0660F">
        <w:rPr>
          <w:rFonts w:ascii="Calibri" w:hAnsi="Calibri"/>
          <w:sz w:val="22"/>
          <w:szCs w:val="22"/>
        </w:rPr>
        <w:tab/>
      </w:r>
      <w:r>
        <w:rPr>
          <w:rFonts w:ascii="Calibri" w:hAnsi="Calibri"/>
          <w:sz w:val="22"/>
          <w:szCs w:val="22"/>
        </w:rPr>
        <w:tab/>
      </w:r>
      <w:r w:rsidRPr="00B0660F">
        <w:rPr>
          <w:rFonts w:ascii="Calibri" w:hAnsi="Calibri"/>
          <w:b/>
          <w:sz w:val="22"/>
          <w:szCs w:val="22"/>
        </w:rPr>
        <w:t>Pardubický kraj</w:t>
      </w:r>
    </w:p>
    <w:p w:rsidR="006A4ABA" w:rsidRPr="00B0660F" w:rsidRDefault="006A4ABA" w:rsidP="006A4ABA">
      <w:pPr>
        <w:numPr>
          <w:ilvl w:val="12"/>
          <w:numId w:val="0"/>
        </w:numPr>
        <w:ind w:left="2160"/>
        <w:jc w:val="both"/>
        <w:rPr>
          <w:rFonts w:ascii="Calibri" w:hAnsi="Calibri"/>
          <w:b/>
          <w:sz w:val="22"/>
          <w:szCs w:val="22"/>
        </w:rPr>
      </w:pPr>
      <w:r w:rsidRPr="00B0660F">
        <w:rPr>
          <w:rFonts w:ascii="Calibri" w:hAnsi="Calibri"/>
          <w:b/>
          <w:sz w:val="22"/>
          <w:szCs w:val="22"/>
        </w:rPr>
        <w:t>Komenského náměstí 125</w:t>
      </w:r>
    </w:p>
    <w:p w:rsidR="006A4ABA" w:rsidRPr="00B0660F" w:rsidRDefault="006A4ABA" w:rsidP="006A4ABA">
      <w:pPr>
        <w:numPr>
          <w:ilvl w:val="12"/>
          <w:numId w:val="0"/>
        </w:numPr>
        <w:ind w:left="2160"/>
        <w:jc w:val="both"/>
        <w:rPr>
          <w:rFonts w:ascii="Calibri" w:hAnsi="Calibri"/>
          <w:sz w:val="22"/>
          <w:szCs w:val="22"/>
        </w:rPr>
      </w:pPr>
      <w:r w:rsidRPr="00B0660F">
        <w:rPr>
          <w:rFonts w:ascii="Calibri" w:hAnsi="Calibri"/>
          <w:b/>
          <w:sz w:val="22"/>
          <w:szCs w:val="22"/>
        </w:rPr>
        <w:t>532 11 Pardubice</w:t>
      </w:r>
    </w:p>
    <w:p w:rsidR="006A4ABA" w:rsidRPr="00B0660F" w:rsidRDefault="006A4ABA" w:rsidP="006A4ABA">
      <w:pPr>
        <w:numPr>
          <w:ilvl w:val="12"/>
          <w:numId w:val="0"/>
        </w:numPr>
        <w:ind w:left="2160"/>
        <w:jc w:val="both"/>
        <w:rPr>
          <w:rFonts w:ascii="Calibri" w:hAnsi="Calibri"/>
          <w:sz w:val="22"/>
          <w:szCs w:val="22"/>
        </w:rPr>
      </w:pPr>
      <w:r>
        <w:rPr>
          <w:rFonts w:ascii="Calibri" w:hAnsi="Calibri"/>
          <w:sz w:val="22"/>
          <w:szCs w:val="22"/>
        </w:rPr>
        <w:t>zastoupen</w:t>
      </w:r>
      <w:r w:rsidRPr="00B0660F">
        <w:rPr>
          <w:rFonts w:ascii="Calibri" w:hAnsi="Calibri"/>
          <w:sz w:val="22"/>
          <w:szCs w:val="22"/>
        </w:rPr>
        <w:t xml:space="preserve">: JUDr. Martinem Netolickým </w:t>
      </w:r>
      <w:proofErr w:type="spellStart"/>
      <w:r w:rsidRPr="00B0660F">
        <w:rPr>
          <w:rFonts w:ascii="Calibri" w:hAnsi="Calibri"/>
          <w:sz w:val="22"/>
          <w:szCs w:val="22"/>
        </w:rPr>
        <w:t>Ph</w:t>
      </w:r>
      <w:proofErr w:type="spellEnd"/>
      <w:r w:rsidRPr="00B0660F">
        <w:rPr>
          <w:rFonts w:ascii="Calibri" w:hAnsi="Calibri"/>
          <w:sz w:val="22"/>
          <w:szCs w:val="22"/>
        </w:rPr>
        <w:t>. D., hejtmanem Pardubického kraje</w:t>
      </w:r>
    </w:p>
    <w:p w:rsidR="006A4ABA" w:rsidRPr="00B0660F" w:rsidRDefault="006A4ABA" w:rsidP="006A4ABA">
      <w:pPr>
        <w:numPr>
          <w:ilvl w:val="12"/>
          <w:numId w:val="0"/>
        </w:numPr>
        <w:ind w:left="2160"/>
        <w:jc w:val="both"/>
        <w:rPr>
          <w:rFonts w:ascii="Calibri" w:hAnsi="Calibri"/>
          <w:sz w:val="22"/>
          <w:szCs w:val="22"/>
        </w:rPr>
      </w:pPr>
      <w:r w:rsidRPr="00B0660F">
        <w:rPr>
          <w:rFonts w:ascii="Calibri" w:hAnsi="Calibri"/>
          <w:sz w:val="22"/>
          <w:szCs w:val="22"/>
        </w:rPr>
        <w:t>Osoba oprávněná jednat ve věcech technických:</w:t>
      </w:r>
    </w:p>
    <w:p w:rsidR="006A4ABA" w:rsidRPr="00B0660F" w:rsidRDefault="006A4ABA" w:rsidP="006A4ABA">
      <w:pPr>
        <w:numPr>
          <w:ilvl w:val="12"/>
          <w:numId w:val="0"/>
        </w:numPr>
        <w:ind w:left="2160"/>
        <w:jc w:val="both"/>
        <w:rPr>
          <w:rFonts w:ascii="Calibri" w:hAnsi="Calibri"/>
          <w:sz w:val="22"/>
          <w:szCs w:val="22"/>
        </w:rPr>
      </w:pPr>
      <w:r>
        <w:rPr>
          <w:rFonts w:ascii="Calibri" w:hAnsi="Calibri"/>
          <w:sz w:val="22"/>
          <w:szCs w:val="22"/>
        </w:rPr>
        <w:t>Jan Czagan</w:t>
      </w:r>
      <w:r w:rsidR="00653C97">
        <w:rPr>
          <w:rFonts w:ascii="Calibri" w:hAnsi="Calibri"/>
          <w:sz w:val="22"/>
          <w:szCs w:val="22"/>
        </w:rPr>
        <w:t>, David Rezler</w:t>
      </w:r>
    </w:p>
    <w:p w:rsidR="006A4ABA" w:rsidRPr="00B0660F" w:rsidRDefault="006A4ABA" w:rsidP="006A4ABA">
      <w:pPr>
        <w:numPr>
          <w:ilvl w:val="12"/>
          <w:numId w:val="0"/>
        </w:numPr>
        <w:ind w:left="2160"/>
        <w:jc w:val="both"/>
        <w:rPr>
          <w:rFonts w:ascii="Calibri" w:hAnsi="Calibri"/>
          <w:sz w:val="22"/>
          <w:szCs w:val="22"/>
        </w:rPr>
      </w:pPr>
      <w:r w:rsidRPr="00B0660F">
        <w:rPr>
          <w:rFonts w:ascii="Calibri" w:hAnsi="Calibri"/>
          <w:sz w:val="22"/>
          <w:szCs w:val="22"/>
        </w:rPr>
        <w:t>Bankovní spojení: ČSOB, a. s. Pardubice</w:t>
      </w:r>
    </w:p>
    <w:p w:rsidR="006A4ABA" w:rsidRPr="00B0660F" w:rsidRDefault="006A4ABA" w:rsidP="006A4ABA">
      <w:pPr>
        <w:numPr>
          <w:ilvl w:val="12"/>
          <w:numId w:val="0"/>
        </w:numPr>
        <w:ind w:left="2127"/>
        <w:jc w:val="both"/>
        <w:rPr>
          <w:rFonts w:ascii="Calibri" w:hAnsi="Calibri"/>
          <w:sz w:val="22"/>
          <w:szCs w:val="22"/>
        </w:rPr>
      </w:pPr>
      <w:proofErr w:type="spellStart"/>
      <w:proofErr w:type="gramStart"/>
      <w:r w:rsidRPr="00B0660F">
        <w:rPr>
          <w:rFonts w:ascii="Calibri" w:hAnsi="Calibri"/>
          <w:sz w:val="22"/>
          <w:szCs w:val="22"/>
        </w:rPr>
        <w:t>č.ú</w:t>
      </w:r>
      <w:proofErr w:type="spellEnd"/>
      <w:r w:rsidRPr="00B0660F">
        <w:rPr>
          <w:rFonts w:ascii="Calibri" w:hAnsi="Calibri"/>
          <w:sz w:val="22"/>
          <w:szCs w:val="22"/>
        </w:rPr>
        <w:t>. 239602855/0300</w:t>
      </w:r>
      <w:proofErr w:type="gramEnd"/>
    </w:p>
    <w:p w:rsidR="006A4ABA" w:rsidRPr="00B0660F" w:rsidRDefault="006A4ABA" w:rsidP="006A4ABA">
      <w:pPr>
        <w:numPr>
          <w:ilvl w:val="12"/>
          <w:numId w:val="0"/>
        </w:numPr>
        <w:ind w:left="2160"/>
        <w:jc w:val="both"/>
        <w:rPr>
          <w:rFonts w:ascii="Calibri" w:hAnsi="Calibri"/>
          <w:sz w:val="22"/>
          <w:szCs w:val="22"/>
        </w:rPr>
      </w:pPr>
      <w:r w:rsidRPr="00B0660F">
        <w:rPr>
          <w:rFonts w:ascii="Calibri" w:hAnsi="Calibri"/>
          <w:sz w:val="22"/>
          <w:szCs w:val="22"/>
        </w:rPr>
        <w:t>IČ: 708 92 822</w:t>
      </w:r>
    </w:p>
    <w:p w:rsidR="006A4ABA" w:rsidRPr="00B0660F" w:rsidRDefault="006A4ABA" w:rsidP="006A4ABA">
      <w:pPr>
        <w:numPr>
          <w:ilvl w:val="12"/>
          <w:numId w:val="0"/>
        </w:numPr>
        <w:ind w:left="2160"/>
        <w:jc w:val="both"/>
        <w:rPr>
          <w:rFonts w:ascii="Calibri" w:hAnsi="Calibri"/>
          <w:sz w:val="22"/>
          <w:szCs w:val="22"/>
        </w:rPr>
      </w:pPr>
      <w:r w:rsidRPr="00B0660F">
        <w:rPr>
          <w:rFonts w:ascii="Calibri" w:hAnsi="Calibri"/>
          <w:sz w:val="22"/>
          <w:szCs w:val="22"/>
        </w:rPr>
        <w:t>DIČ: CZ 708 92 822</w:t>
      </w:r>
    </w:p>
    <w:p w:rsidR="006A4ABA" w:rsidRPr="00B0660F" w:rsidRDefault="006A4ABA" w:rsidP="006A4ABA">
      <w:pPr>
        <w:ind w:right="-766"/>
        <w:jc w:val="both"/>
        <w:rPr>
          <w:rFonts w:ascii="Calibri" w:hAnsi="Calibri"/>
          <w:sz w:val="22"/>
          <w:szCs w:val="22"/>
        </w:rPr>
      </w:pPr>
    </w:p>
    <w:p w:rsidR="006A4ABA" w:rsidRPr="00B0660F" w:rsidRDefault="006A4ABA" w:rsidP="006A4ABA">
      <w:pPr>
        <w:autoSpaceDE w:val="0"/>
        <w:autoSpaceDN w:val="0"/>
        <w:adjustRightInd w:val="0"/>
        <w:rPr>
          <w:rFonts w:ascii="Calibri" w:hAnsi="Calibri"/>
          <w:sz w:val="22"/>
          <w:szCs w:val="22"/>
          <w:highlight w:val="yellow"/>
        </w:rPr>
      </w:pPr>
      <w:r w:rsidRPr="00B0660F">
        <w:rPr>
          <w:rFonts w:ascii="Calibri" w:hAnsi="Calibri"/>
          <w:b/>
          <w:sz w:val="22"/>
          <w:szCs w:val="22"/>
        </w:rPr>
        <w:t>2. Zhotovitel:</w:t>
      </w:r>
      <w:r w:rsidRPr="00B0660F">
        <w:rPr>
          <w:rFonts w:ascii="Calibri" w:hAnsi="Calibri"/>
          <w:sz w:val="22"/>
          <w:szCs w:val="22"/>
        </w:rPr>
        <w:tab/>
      </w:r>
      <w:r w:rsidRPr="00B0660F">
        <w:rPr>
          <w:rFonts w:ascii="Calibri" w:hAnsi="Calibri"/>
          <w:sz w:val="22"/>
          <w:szCs w:val="22"/>
        </w:rPr>
        <w:tab/>
        <w:t xml:space="preserve">název </w:t>
      </w:r>
      <w:r w:rsidRPr="00A5453D">
        <w:rPr>
          <w:rFonts w:ascii="Calibri" w:hAnsi="Calibri" w:cs="Arial"/>
          <w:i/>
          <w:color w:val="FF0000"/>
        </w:rPr>
        <w:t>(doplní uchazeč)</w:t>
      </w:r>
    </w:p>
    <w:p w:rsidR="006A4ABA" w:rsidRPr="00B0660F" w:rsidRDefault="006A4ABA" w:rsidP="006A4ABA">
      <w:pPr>
        <w:ind w:left="2160" w:right="-766"/>
        <w:jc w:val="both"/>
        <w:rPr>
          <w:rFonts w:ascii="Calibri" w:hAnsi="Calibri"/>
          <w:sz w:val="22"/>
          <w:szCs w:val="22"/>
        </w:rPr>
      </w:pPr>
      <w:r w:rsidRPr="00B0660F">
        <w:rPr>
          <w:rFonts w:ascii="Calibri" w:hAnsi="Calibri"/>
          <w:sz w:val="22"/>
          <w:szCs w:val="22"/>
        </w:rPr>
        <w:t xml:space="preserve">adresa </w:t>
      </w:r>
      <w:r w:rsidRPr="00A5453D">
        <w:rPr>
          <w:rFonts w:ascii="Calibri" w:hAnsi="Calibri" w:cs="Arial"/>
          <w:i/>
          <w:color w:val="FF0000"/>
        </w:rPr>
        <w:t>(doplní uchazeč)</w:t>
      </w:r>
    </w:p>
    <w:p w:rsidR="006A4ABA" w:rsidRPr="00B0660F" w:rsidRDefault="006A4ABA" w:rsidP="006A4ABA">
      <w:pPr>
        <w:ind w:left="2160" w:right="-766"/>
        <w:jc w:val="both"/>
        <w:rPr>
          <w:rFonts w:ascii="Calibri" w:hAnsi="Calibri"/>
          <w:sz w:val="22"/>
          <w:szCs w:val="22"/>
        </w:rPr>
      </w:pPr>
      <w:r w:rsidRPr="00B0660F">
        <w:rPr>
          <w:rFonts w:ascii="Calibri" w:hAnsi="Calibri"/>
          <w:sz w:val="22"/>
          <w:szCs w:val="22"/>
        </w:rPr>
        <w:t>Zapsan</w:t>
      </w:r>
      <w:r w:rsidR="00336568">
        <w:rPr>
          <w:rFonts w:ascii="Calibri" w:hAnsi="Calibri"/>
          <w:sz w:val="22"/>
          <w:szCs w:val="22"/>
        </w:rPr>
        <w:t>ý</w:t>
      </w:r>
      <w:r w:rsidRPr="00B0660F">
        <w:rPr>
          <w:rFonts w:ascii="Calibri" w:hAnsi="Calibri"/>
          <w:sz w:val="22"/>
          <w:szCs w:val="22"/>
        </w:rPr>
        <w:t xml:space="preserve"> v obchodním rejstříku Krajského soudu v</w:t>
      </w:r>
      <w:r>
        <w:rPr>
          <w:rFonts w:ascii="Calibri" w:hAnsi="Calibri"/>
          <w:sz w:val="22"/>
          <w:szCs w:val="22"/>
        </w:rPr>
        <w:t xml:space="preserve"> </w:t>
      </w:r>
      <w:r w:rsidRPr="00A5453D">
        <w:rPr>
          <w:rFonts w:ascii="Calibri" w:hAnsi="Calibri" w:cs="Arial"/>
          <w:i/>
          <w:color w:val="FF0000"/>
        </w:rPr>
        <w:t>(doplní uchazeč)</w:t>
      </w:r>
      <w:r w:rsidRPr="00B0660F">
        <w:rPr>
          <w:rFonts w:ascii="Calibri" w:hAnsi="Calibri"/>
          <w:sz w:val="22"/>
          <w:szCs w:val="22"/>
        </w:rPr>
        <w:t xml:space="preserve">, </w:t>
      </w:r>
    </w:p>
    <w:p w:rsidR="006A4ABA" w:rsidRDefault="006A4ABA" w:rsidP="006A4ABA">
      <w:pPr>
        <w:ind w:left="2160" w:right="-766"/>
        <w:jc w:val="both"/>
        <w:rPr>
          <w:rFonts w:ascii="Calibri" w:hAnsi="Calibri" w:cs="Arial"/>
          <w:color w:val="FF0000"/>
        </w:rPr>
      </w:pPr>
      <w:r>
        <w:rPr>
          <w:rFonts w:ascii="Calibri" w:hAnsi="Calibri"/>
          <w:sz w:val="22"/>
          <w:szCs w:val="22"/>
        </w:rPr>
        <w:t xml:space="preserve">spisová značka: </w:t>
      </w:r>
      <w:r w:rsidRPr="00A5453D">
        <w:rPr>
          <w:rFonts w:ascii="Calibri" w:hAnsi="Calibri" w:cs="Arial"/>
          <w:i/>
          <w:color w:val="FF0000"/>
        </w:rPr>
        <w:t>(doplní uchazeč)</w:t>
      </w:r>
    </w:p>
    <w:p w:rsidR="006A4ABA" w:rsidRPr="00A5453D" w:rsidRDefault="006A4ABA" w:rsidP="006A4ABA">
      <w:pPr>
        <w:ind w:left="2160" w:right="-766"/>
        <w:jc w:val="both"/>
        <w:rPr>
          <w:rFonts w:ascii="Calibri" w:hAnsi="Calibri" w:cs="ArialMT"/>
          <w:i/>
          <w:sz w:val="22"/>
          <w:szCs w:val="22"/>
          <w:highlight w:val="yellow"/>
        </w:rPr>
      </w:pPr>
      <w:r>
        <w:rPr>
          <w:rFonts w:ascii="Calibri" w:hAnsi="Calibri"/>
          <w:sz w:val="22"/>
          <w:szCs w:val="22"/>
        </w:rPr>
        <w:t>zastoupen</w:t>
      </w:r>
      <w:r w:rsidRPr="00B0660F">
        <w:rPr>
          <w:rFonts w:ascii="Calibri" w:hAnsi="Calibri"/>
          <w:sz w:val="22"/>
          <w:szCs w:val="22"/>
        </w:rPr>
        <w:t>:</w:t>
      </w:r>
      <w:r w:rsidRPr="00A5453D">
        <w:rPr>
          <w:rFonts w:ascii="Calibri" w:hAnsi="Calibri"/>
          <w:i/>
          <w:sz w:val="22"/>
          <w:szCs w:val="22"/>
        </w:rPr>
        <w:t xml:space="preserve"> </w:t>
      </w:r>
      <w:r w:rsidRPr="00A5453D">
        <w:rPr>
          <w:rFonts w:ascii="Calibri" w:hAnsi="Calibri" w:cs="Arial"/>
          <w:i/>
          <w:color w:val="FF0000"/>
        </w:rPr>
        <w:t>(doplní uchazeč)</w:t>
      </w:r>
    </w:p>
    <w:p w:rsidR="006A4ABA" w:rsidRPr="00B0660F" w:rsidRDefault="006A4ABA" w:rsidP="006A4ABA">
      <w:pPr>
        <w:ind w:left="2160" w:right="-766"/>
        <w:jc w:val="both"/>
        <w:rPr>
          <w:rFonts w:ascii="Calibri" w:hAnsi="Calibri"/>
          <w:sz w:val="22"/>
          <w:szCs w:val="22"/>
        </w:rPr>
      </w:pPr>
      <w:r w:rsidRPr="00B0660F">
        <w:rPr>
          <w:rFonts w:ascii="Calibri" w:hAnsi="Calibri"/>
          <w:sz w:val="22"/>
          <w:szCs w:val="22"/>
        </w:rPr>
        <w:t>Osoba oprávněná jednat ve věcech technických:</w:t>
      </w:r>
      <w:r w:rsidRPr="00A5453D">
        <w:rPr>
          <w:rFonts w:ascii="Calibri" w:hAnsi="Calibri" w:cs="Arial"/>
          <w:i/>
          <w:color w:val="FF0000"/>
        </w:rPr>
        <w:t xml:space="preserve"> (doplní uchazeč)</w:t>
      </w:r>
    </w:p>
    <w:p w:rsidR="006A4ABA" w:rsidRPr="00B0660F" w:rsidRDefault="006A4ABA" w:rsidP="006A4ABA">
      <w:pPr>
        <w:ind w:left="2136"/>
        <w:jc w:val="both"/>
        <w:rPr>
          <w:rFonts w:ascii="Calibri" w:hAnsi="Calibri"/>
          <w:sz w:val="22"/>
          <w:szCs w:val="22"/>
          <w:highlight w:val="yellow"/>
        </w:rPr>
      </w:pPr>
      <w:r w:rsidRPr="00B0660F">
        <w:rPr>
          <w:rFonts w:ascii="Calibri" w:hAnsi="Calibri"/>
          <w:sz w:val="22"/>
          <w:szCs w:val="22"/>
        </w:rPr>
        <w:t xml:space="preserve">Bankovní spojení: </w:t>
      </w:r>
      <w:r w:rsidRPr="00A5453D">
        <w:rPr>
          <w:rFonts w:ascii="Calibri" w:hAnsi="Calibri" w:cs="Arial"/>
          <w:i/>
          <w:color w:val="FF0000"/>
        </w:rPr>
        <w:t>(doplní uchazeč)</w:t>
      </w:r>
    </w:p>
    <w:p w:rsidR="006A4ABA" w:rsidRPr="00B0660F" w:rsidRDefault="006A4ABA" w:rsidP="006A4ABA">
      <w:pPr>
        <w:ind w:left="1415" w:right="-24" w:firstLine="709"/>
        <w:jc w:val="both"/>
        <w:rPr>
          <w:rFonts w:ascii="Calibri" w:hAnsi="Calibri"/>
          <w:sz w:val="22"/>
          <w:szCs w:val="22"/>
          <w:highlight w:val="yellow"/>
        </w:rPr>
      </w:pPr>
      <w:r w:rsidRPr="00B0660F">
        <w:rPr>
          <w:rFonts w:ascii="Calibri" w:hAnsi="Calibri"/>
          <w:sz w:val="22"/>
          <w:szCs w:val="22"/>
        </w:rPr>
        <w:t xml:space="preserve">č. </w:t>
      </w:r>
      <w:proofErr w:type="spellStart"/>
      <w:r w:rsidRPr="00B0660F">
        <w:rPr>
          <w:rFonts w:ascii="Calibri" w:hAnsi="Calibri"/>
          <w:sz w:val="22"/>
          <w:szCs w:val="22"/>
        </w:rPr>
        <w:t>ú.</w:t>
      </w:r>
      <w:proofErr w:type="spellEnd"/>
      <w:r w:rsidRPr="00B0660F">
        <w:rPr>
          <w:rFonts w:ascii="Calibri" w:hAnsi="Calibri"/>
          <w:sz w:val="22"/>
          <w:szCs w:val="22"/>
        </w:rPr>
        <w:t xml:space="preserve"> </w:t>
      </w:r>
      <w:r w:rsidRPr="00A5453D">
        <w:rPr>
          <w:rFonts w:ascii="Calibri" w:hAnsi="Calibri" w:cs="Arial"/>
          <w:i/>
          <w:color w:val="FF0000"/>
        </w:rPr>
        <w:t>(doplní uchazeč)</w:t>
      </w:r>
    </w:p>
    <w:p w:rsidR="006A4ABA" w:rsidRPr="00B0660F" w:rsidRDefault="006A4ABA" w:rsidP="006A4ABA">
      <w:pPr>
        <w:ind w:left="2124" w:right="-766" w:firstLine="6"/>
        <w:jc w:val="both"/>
        <w:rPr>
          <w:rFonts w:ascii="Calibri" w:hAnsi="Calibri"/>
          <w:sz w:val="22"/>
          <w:szCs w:val="22"/>
          <w:highlight w:val="yellow"/>
        </w:rPr>
      </w:pPr>
      <w:r w:rsidRPr="00B0660F">
        <w:rPr>
          <w:rFonts w:ascii="Calibri" w:hAnsi="Calibri"/>
          <w:sz w:val="22"/>
          <w:szCs w:val="22"/>
        </w:rPr>
        <w:t>IČ:</w:t>
      </w:r>
      <w:r w:rsidRPr="00A5453D">
        <w:rPr>
          <w:rFonts w:ascii="Calibri" w:hAnsi="Calibri"/>
          <w:i/>
          <w:sz w:val="22"/>
          <w:szCs w:val="22"/>
        </w:rPr>
        <w:t xml:space="preserve"> </w:t>
      </w:r>
      <w:r w:rsidRPr="00A5453D">
        <w:rPr>
          <w:rFonts w:ascii="Calibri" w:hAnsi="Calibri" w:cs="Arial"/>
          <w:i/>
          <w:color w:val="FF0000"/>
        </w:rPr>
        <w:t>(doplní uchazeč)</w:t>
      </w:r>
    </w:p>
    <w:p w:rsidR="006A4ABA" w:rsidRPr="00B0660F" w:rsidRDefault="006A4ABA" w:rsidP="006A4ABA">
      <w:pPr>
        <w:ind w:left="2124" w:right="-766" w:firstLine="6"/>
        <w:jc w:val="both"/>
        <w:rPr>
          <w:rFonts w:ascii="Calibri" w:hAnsi="Calibri"/>
          <w:b/>
          <w:color w:val="FF0000"/>
          <w:sz w:val="22"/>
          <w:szCs w:val="22"/>
        </w:rPr>
      </w:pPr>
      <w:r w:rsidRPr="00B0660F">
        <w:rPr>
          <w:rFonts w:ascii="Calibri" w:hAnsi="Calibri"/>
          <w:sz w:val="22"/>
          <w:szCs w:val="22"/>
        </w:rPr>
        <w:t xml:space="preserve">DIČ: </w:t>
      </w:r>
      <w:r w:rsidRPr="00A5453D">
        <w:rPr>
          <w:rFonts w:ascii="Calibri" w:hAnsi="Calibri" w:cs="Arial"/>
          <w:i/>
          <w:color w:val="FF0000"/>
        </w:rPr>
        <w:t>(doplní uchazeč)</w:t>
      </w:r>
    </w:p>
    <w:p w:rsidR="006A4ABA" w:rsidRPr="00B0660F" w:rsidRDefault="006A4ABA" w:rsidP="006A4ABA">
      <w:pPr>
        <w:ind w:left="2124" w:right="-766" w:firstLine="6"/>
        <w:jc w:val="both"/>
        <w:rPr>
          <w:rFonts w:ascii="Calibri" w:hAnsi="Calibri"/>
          <w:sz w:val="22"/>
          <w:szCs w:val="22"/>
        </w:rPr>
      </w:pPr>
    </w:p>
    <w:p w:rsidR="006A4ABA" w:rsidRPr="00B0660F" w:rsidRDefault="006A4ABA" w:rsidP="006A4ABA">
      <w:pPr>
        <w:ind w:left="2124" w:right="-766" w:firstLine="6"/>
        <w:jc w:val="both"/>
        <w:rPr>
          <w:rFonts w:ascii="Calibri" w:hAnsi="Calibri"/>
          <w:sz w:val="22"/>
          <w:szCs w:val="22"/>
        </w:rPr>
      </w:pPr>
    </w:p>
    <w:p w:rsidR="006A4ABA" w:rsidRPr="00B0660F" w:rsidRDefault="006A4ABA" w:rsidP="006A4ABA">
      <w:pPr>
        <w:ind w:right="-24"/>
        <w:jc w:val="center"/>
        <w:rPr>
          <w:rFonts w:ascii="Calibri" w:hAnsi="Calibri"/>
          <w:sz w:val="22"/>
          <w:szCs w:val="22"/>
        </w:rPr>
      </w:pPr>
    </w:p>
    <w:p w:rsidR="006A4ABA" w:rsidRPr="00B0660F" w:rsidRDefault="006A4ABA" w:rsidP="006A4ABA">
      <w:pPr>
        <w:ind w:right="-24"/>
        <w:jc w:val="center"/>
        <w:rPr>
          <w:rFonts w:ascii="Calibri" w:hAnsi="Calibri"/>
          <w:sz w:val="22"/>
          <w:szCs w:val="22"/>
        </w:rPr>
      </w:pPr>
      <w:r w:rsidRPr="00B0660F">
        <w:rPr>
          <w:rFonts w:ascii="Calibri" w:hAnsi="Calibri"/>
          <w:sz w:val="22"/>
          <w:szCs w:val="22"/>
        </w:rPr>
        <w:t>Článek I.</w:t>
      </w:r>
    </w:p>
    <w:p w:rsidR="006A4ABA" w:rsidRDefault="006A4ABA" w:rsidP="006A4ABA">
      <w:pPr>
        <w:ind w:right="-17"/>
        <w:jc w:val="center"/>
        <w:rPr>
          <w:rFonts w:ascii="Arial" w:hAnsi="Arial" w:cs="Arial"/>
          <w:color w:val="000000"/>
          <w:sz w:val="20"/>
          <w:szCs w:val="20"/>
        </w:rPr>
      </w:pPr>
      <w:r>
        <w:rPr>
          <w:rFonts w:ascii="Arial" w:hAnsi="Arial" w:cs="Arial"/>
          <w:b/>
          <w:color w:val="000000"/>
          <w:sz w:val="20"/>
          <w:szCs w:val="20"/>
        </w:rPr>
        <w:t>Předmět smlouvy</w:t>
      </w:r>
    </w:p>
    <w:p w:rsidR="006A4ABA" w:rsidRPr="002912B9" w:rsidRDefault="006A4ABA" w:rsidP="006A4ABA">
      <w:pPr>
        <w:numPr>
          <w:ilvl w:val="1"/>
          <w:numId w:val="2"/>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 xml:space="preserve">Předmětem smlouvy je závazek zhotovitele provést pro objednatele níže uvedené dílo řádně, v dohodnutém termínu a v kvalitě níže specifikované, tj. zejména bez vad a nedodělků. </w:t>
      </w:r>
    </w:p>
    <w:p w:rsidR="006A4ABA" w:rsidRPr="002912B9" w:rsidRDefault="006A4ABA" w:rsidP="006A4ABA">
      <w:pPr>
        <w:numPr>
          <w:ilvl w:val="1"/>
          <w:numId w:val="2"/>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Objednatel se zavazuje při provádění díla řádně spolupůsobit a zhotoviteli řádně provedené dílo zaplatit, a to za podmínek a v termínech touto smlouvou sjednaných.</w:t>
      </w:r>
    </w:p>
    <w:p w:rsidR="006A4ABA" w:rsidRPr="002912B9" w:rsidRDefault="006A4ABA" w:rsidP="006A4ABA">
      <w:pPr>
        <w:numPr>
          <w:ilvl w:val="1"/>
          <w:numId w:val="2"/>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Zhotovitel prohlašuje, že na základě svých odborných znalostí a zkušeností je schopen poskytnout objednateli předmět díla v požadovaném termínu, rozsahu a kvalitě.</w:t>
      </w:r>
    </w:p>
    <w:p w:rsidR="006A4ABA" w:rsidRPr="002912B9" w:rsidRDefault="006A4ABA" w:rsidP="006A4ABA">
      <w:pPr>
        <w:numPr>
          <w:ilvl w:val="1"/>
          <w:numId w:val="2"/>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 xml:space="preserve">Zhotovitel prohlašuje, že se seznámil s rozsahem a povahou díla. Jsou mu známy veškeré technické, kvalitativní a jiné podmínky nezbytné k realizaci díla a disponuje takovými kapacitami a odbornými znalostmi, které jsou nezbytné pro realizaci díla za cenu stanovenou dle čl. 4 </w:t>
      </w:r>
      <w:proofErr w:type="gramStart"/>
      <w:r w:rsidRPr="002912B9">
        <w:rPr>
          <w:rFonts w:ascii="Calibri" w:hAnsi="Calibri" w:cs="Arial"/>
          <w:color w:val="000000"/>
          <w:sz w:val="22"/>
          <w:szCs w:val="22"/>
        </w:rPr>
        <w:t>této</w:t>
      </w:r>
      <w:proofErr w:type="gramEnd"/>
      <w:r w:rsidRPr="002912B9">
        <w:rPr>
          <w:rFonts w:ascii="Calibri" w:hAnsi="Calibri" w:cs="Arial"/>
          <w:color w:val="000000"/>
          <w:sz w:val="22"/>
          <w:szCs w:val="22"/>
        </w:rPr>
        <w:t xml:space="preserve"> Smlouvy.</w:t>
      </w:r>
    </w:p>
    <w:p w:rsidR="006A4ABA" w:rsidRPr="002912B9" w:rsidRDefault="006A4ABA" w:rsidP="006A4ABA">
      <w:pPr>
        <w:numPr>
          <w:ilvl w:val="1"/>
          <w:numId w:val="2"/>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lastRenderedPageBreak/>
        <w:t>Zhotovitel se zavazuje, že předmět této Smlouvy provede v souladu s právními předpisy, jakož i v souladu se všemi normami obsahujícími technické specifikace a technická řešení, technické a technologické postupy a další kritéria zajišťující, že materiály, výrobky, postupy a služby jsou vyhovující a dostatečné pro zhotovení díla. V případě porušení tohoto ustanovení má objednatel právo od smlouvy odstoupit a požadovat po zhotoviteli smluvní pokutu dle článku 8, a to za každý jednotlivý případ porušení.</w:t>
      </w:r>
    </w:p>
    <w:p w:rsidR="006A4ABA" w:rsidRPr="00C003EC" w:rsidRDefault="006A4ABA" w:rsidP="006A4ABA">
      <w:pPr>
        <w:numPr>
          <w:ilvl w:val="1"/>
          <w:numId w:val="2"/>
        </w:numPr>
        <w:suppressAutoHyphens/>
        <w:spacing w:before="120" w:after="120"/>
        <w:ind w:left="567" w:hanging="567"/>
        <w:jc w:val="both"/>
        <w:rPr>
          <w:rFonts w:ascii="Calibri" w:hAnsi="Calibri" w:cs="Arial"/>
          <w:b/>
          <w:color w:val="000000"/>
          <w:sz w:val="22"/>
          <w:szCs w:val="22"/>
        </w:rPr>
      </w:pPr>
      <w:r w:rsidRPr="002912B9">
        <w:rPr>
          <w:rFonts w:ascii="Calibri" w:hAnsi="Calibri" w:cs="Arial"/>
          <w:color w:val="000000"/>
          <w:sz w:val="22"/>
          <w:szCs w:val="22"/>
        </w:rPr>
        <w:t>Zhotovitel prohlašuje, že předmět plnění dle této Smlouvy není plněním nemožným a pečlivě zvážil všechny možné důsledky uzavření této Smlouvy.</w:t>
      </w:r>
    </w:p>
    <w:p w:rsidR="00C003EC" w:rsidRPr="00653C97" w:rsidRDefault="00C003EC" w:rsidP="006A4ABA">
      <w:pPr>
        <w:numPr>
          <w:ilvl w:val="1"/>
          <w:numId w:val="2"/>
        </w:numPr>
        <w:suppressAutoHyphens/>
        <w:spacing w:before="120" w:after="120"/>
        <w:ind w:left="567" w:hanging="567"/>
        <w:jc w:val="both"/>
        <w:rPr>
          <w:rFonts w:ascii="Calibri" w:hAnsi="Calibri" w:cs="Arial"/>
          <w:b/>
          <w:color w:val="000000"/>
          <w:sz w:val="22"/>
          <w:szCs w:val="22"/>
        </w:rPr>
      </w:pPr>
      <w:r w:rsidRPr="00653C97">
        <w:rPr>
          <w:rFonts w:ascii="Calibri" w:hAnsi="Calibri" w:cs="Arial"/>
          <w:spacing w:val="-1"/>
          <w:sz w:val="22"/>
          <w:szCs w:val="22"/>
        </w:rPr>
        <w:t>S</w:t>
      </w:r>
      <w:r w:rsidRPr="00653C97">
        <w:rPr>
          <w:rFonts w:ascii="Calibri" w:hAnsi="Calibri" w:cs="Arial"/>
          <w:sz w:val="22"/>
          <w:szCs w:val="22"/>
        </w:rPr>
        <w:t xml:space="preserve">mlouva je uzavřena na základě zadávacího řízení k veřejné zakázce malého rozsahu, systémové číslo </w:t>
      </w:r>
      <w:r w:rsidR="00A44E89" w:rsidRPr="00A44E89">
        <w:rPr>
          <w:rFonts w:ascii="Calibri" w:hAnsi="Calibri" w:cs="Arial"/>
          <w:bCs/>
          <w:sz w:val="22"/>
          <w:szCs w:val="22"/>
          <w:lang w:eastAsia="en-US"/>
        </w:rPr>
        <w:t>P16V00000</w:t>
      </w:r>
      <w:r w:rsidR="00A44E89">
        <w:rPr>
          <w:rFonts w:ascii="Calibri" w:hAnsi="Calibri" w:cs="Arial"/>
          <w:bCs/>
          <w:sz w:val="22"/>
          <w:szCs w:val="22"/>
          <w:lang w:eastAsia="en-US"/>
        </w:rPr>
        <w:t>102</w:t>
      </w:r>
      <w:r w:rsidR="006D340E" w:rsidRPr="00653C97">
        <w:rPr>
          <w:rFonts w:ascii="Calibri" w:hAnsi="Calibri" w:cs="Arial"/>
          <w:bCs/>
          <w:sz w:val="22"/>
          <w:szCs w:val="22"/>
          <w:lang w:eastAsia="en-US"/>
        </w:rPr>
        <w:t xml:space="preserve"> </w:t>
      </w:r>
      <w:r w:rsidRPr="00653C97">
        <w:rPr>
          <w:rFonts w:ascii="Calibri" w:hAnsi="Calibri" w:cs="Arial"/>
          <w:sz w:val="22"/>
          <w:szCs w:val="22"/>
        </w:rPr>
        <w:t xml:space="preserve">s názvem „Studie proveditelnosti projektu </w:t>
      </w:r>
      <w:r w:rsidR="006D340E">
        <w:rPr>
          <w:rFonts w:ascii="Calibri" w:hAnsi="Calibri" w:cs="Arial"/>
          <w:sz w:val="22"/>
          <w:szCs w:val="22"/>
        </w:rPr>
        <w:t>Rozšíření Regionální datové sítě I.</w:t>
      </w:r>
      <w:r w:rsidRPr="00653C97">
        <w:rPr>
          <w:rFonts w:ascii="Calibri" w:hAnsi="Calibri" w:cs="Arial"/>
          <w:sz w:val="22"/>
          <w:szCs w:val="22"/>
        </w:rPr>
        <w:t>“.</w:t>
      </w:r>
    </w:p>
    <w:p w:rsidR="006A4ABA" w:rsidRPr="00B0660F" w:rsidRDefault="006A4ABA" w:rsidP="006A4ABA">
      <w:pPr>
        <w:ind w:right="-24"/>
        <w:jc w:val="center"/>
        <w:rPr>
          <w:rFonts w:ascii="Calibri" w:hAnsi="Calibri"/>
          <w:sz w:val="22"/>
          <w:szCs w:val="22"/>
        </w:rPr>
      </w:pPr>
      <w:r w:rsidRPr="00B0660F">
        <w:rPr>
          <w:rFonts w:ascii="Calibri" w:hAnsi="Calibri"/>
          <w:sz w:val="22"/>
          <w:szCs w:val="22"/>
        </w:rPr>
        <w:t>Článek II.</w:t>
      </w:r>
    </w:p>
    <w:p w:rsidR="006A4ABA" w:rsidRPr="00B0660F" w:rsidRDefault="006A4ABA" w:rsidP="006A4ABA">
      <w:pPr>
        <w:ind w:right="-24"/>
        <w:jc w:val="center"/>
        <w:rPr>
          <w:rFonts w:ascii="Calibri" w:hAnsi="Calibri"/>
          <w:sz w:val="22"/>
          <w:szCs w:val="22"/>
        </w:rPr>
      </w:pPr>
      <w:bookmarkStart w:id="0" w:name="_GoBack"/>
      <w:bookmarkEnd w:id="0"/>
      <w:r>
        <w:rPr>
          <w:rFonts w:ascii="Calibri" w:hAnsi="Calibri" w:cs="Arial"/>
          <w:b/>
          <w:sz w:val="22"/>
          <w:szCs w:val="22"/>
        </w:rPr>
        <w:t>Specifikace díla</w:t>
      </w:r>
    </w:p>
    <w:p w:rsidR="006A4ABA" w:rsidRDefault="006A4ABA" w:rsidP="006A4ABA">
      <w:pPr>
        <w:suppressAutoHyphens/>
        <w:spacing w:before="120" w:after="120" w:line="276" w:lineRule="auto"/>
        <w:ind w:left="567" w:hanging="567"/>
        <w:jc w:val="both"/>
        <w:rPr>
          <w:rFonts w:asciiTheme="minorHAnsi" w:hAnsiTheme="minorHAnsi" w:cs="Arial"/>
          <w:color w:val="000000"/>
          <w:sz w:val="22"/>
          <w:szCs w:val="22"/>
        </w:rPr>
      </w:pPr>
      <w:r w:rsidRPr="00653C97">
        <w:rPr>
          <w:rFonts w:asciiTheme="minorHAnsi" w:hAnsiTheme="minorHAnsi" w:cs="Arial"/>
          <w:color w:val="000000"/>
          <w:sz w:val="22"/>
          <w:szCs w:val="22"/>
        </w:rPr>
        <w:t xml:space="preserve">2.1 </w:t>
      </w:r>
      <w:r w:rsidRPr="00653C97">
        <w:rPr>
          <w:rFonts w:asciiTheme="minorHAnsi" w:hAnsiTheme="minorHAnsi" w:cs="Arial"/>
          <w:color w:val="000000"/>
          <w:sz w:val="22"/>
          <w:szCs w:val="22"/>
        </w:rPr>
        <w:tab/>
        <w:t xml:space="preserve">Předmětem díla je </w:t>
      </w:r>
    </w:p>
    <w:p w:rsidR="006D340E" w:rsidRPr="00653C97" w:rsidRDefault="006D340E" w:rsidP="00B607A6">
      <w:pPr>
        <w:tabs>
          <w:tab w:val="left" w:pos="1134"/>
        </w:tabs>
        <w:suppressAutoHyphens/>
        <w:spacing w:before="120" w:after="120"/>
        <w:ind w:left="851" w:hanging="142"/>
        <w:jc w:val="both"/>
        <w:rPr>
          <w:rFonts w:asciiTheme="minorHAnsi" w:hAnsiTheme="minorHAnsi" w:cs="Arial"/>
          <w:b/>
          <w:color w:val="000000"/>
          <w:sz w:val="22"/>
          <w:szCs w:val="22"/>
        </w:rPr>
      </w:pPr>
      <w:r>
        <w:rPr>
          <w:rFonts w:asciiTheme="minorHAnsi" w:hAnsiTheme="minorHAnsi" w:cs="Arial"/>
          <w:color w:val="000000"/>
          <w:sz w:val="22"/>
          <w:szCs w:val="22"/>
        </w:rPr>
        <w:t>a)</w:t>
      </w:r>
      <w:r>
        <w:rPr>
          <w:rFonts w:asciiTheme="minorHAnsi" w:hAnsiTheme="minorHAnsi" w:cs="Arial"/>
          <w:color w:val="000000"/>
          <w:sz w:val="22"/>
          <w:szCs w:val="22"/>
        </w:rPr>
        <w:tab/>
      </w:r>
      <w:r w:rsidRPr="006D340E">
        <w:rPr>
          <w:rFonts w:asciiTheme="minorHAnsi" w:hAnsiTheme="minorHAnsi" w:cs="Arial"/>
          <w:color w:val="000000"/>
          <w:sz w:val="22"/>
          <w:szCs w:val="22"/>
        </w:rPr>
        <w:t xml:space="preserve">analýza současného stavu </w:t>
      </w:r>
      <w:r>
        <w:rPr>
          <w:rFonts w:asciiTheme="minorHAnsi" w:hAnsiTheme="minorHAnsi" w:cs="Arial"/>
          <w:color w:val="000000"/>
          <w:sz w:val="22"/>
          <w:szCs w:val="22"/>
        </w:rPr>
        <w:t>sítí</w:t>
      </w:r>
      <w:r w:rsidRPr="006D340E">
        <w:rPr>
          <w:rFonts w:asciiTheme="minorHAnsi" w:hAnsiTheme="minorHAnsi" w:cs="Arial"/>
          <w:color w:val="000000"/>
          <w:sz w:val="22"/>
          <w:szCs w:val="22"/>
        </w:rPr>
        <w:t xml:space="preserve">, současných </w:t>
      </w:r>
      <w:r>
        <w:rPr>
          <w:rFonts w:asciiTheme="minorHAnsi" w:hAnsiTheme="minorHAnsi" w:cs="Arial"/>
          <w:color w:val="000000"/>
          <w:sz w:val="22"/>
          <w:szCs w:val="22"/>
        </w:rPr>
        <w:t xml:space="preserve">i budoucích potřeb </w:t>
      </w:r>
      <w:r w:rsidR="00DC3A43">
        <w:rPr>
          <w:rFonts w:asciiTheme="minorHAnsi" w:hAnsiTheme="minorHAnsi" w:cs="Arial"/>
          <w:color w:val="000000"/>
          <w:sz w:val="22"/>
          <w:szCs w:val="22"/>
        </w:rPr>
        <w:t>objednatele</w:t>
      </w:r>
      <w:r>
        <w:rPr>
          <w:rFonts w:asciiTheme="minorHAnsi" w:hAnsiTheme="minorHAnsi" w:cs="Arial"/>
          <w:color w:val="000000"/>
          <w:sz w:val="22"/>
          <w:szCs w:val="22"/>
        </w:rPr>
        <w:t xml:space="preserve"> a v</w:t>
      </w:r>
      <w:r w:rsidRPr="006D340E">
        <w:rPr>
          <w:rFonts w:asciiTheme="minorHAnsi" w:hAnsiTheme="minorHAnsi" w:cs="Arial"/>
          <w:color w:val="000000"/>
          <w:sz w:val="22"/>
          <w:szCs w:val="22"/>
        </w:rPr>
        <w:t>ybraných subjektů na území Pardubického kraje s oh</w:t>
      </w:r>
      <w:r>
        <w:rPr>
          <w:rFonts w:asciiTheme="minorHAnsi" w:hAnsiTheme="minorHAnsi" w:cs="Arial"/>
          <w:color w:val="000000"/>
          <w:sz w:val="22"/>
          <w:szCs w:val="22"/>
        </w:rPr>
        <w:t>ledem na možnosti technického i </w:t>
      </w:r>
      <w:r w:rsidRPr="006D340E">
        <w:rPr>
          <w:rFonts w:asciiTheme="minorHAnsi" w:hAnsiTheme="minorHAnsi" w:cs="Arial"/>
          <w:color w:val="000000"/>
          <w:sz w:val="22"/>
          <w:szCs w:val="22"/>
        </w:rPr>
        <w:t>finančního řešení.</w:t>
      </w:r>
    </w:p>
    <w:p w:rsidR="006A4ABA" w:rsidRPr="00653C97" w:rsidRDefault="006D340E" w:rsidP="00B607A6">
      <w:pPr>
        <w:tabs>
          <w:tab w:val="left" w:pos="1134"/>
        </w:tabs>
        <w:suppressAutoHyphens/>
        <w:spacing w:before="120" w:after="120"/>
        <w:ind w:left="709"/>
        <w:jc w:val="both"/>
        <w:rPr>
          <w:rFonts w:asciiTheme="minorHAnsi" w:hAnsiTheme="minorHAnsi" w:cs="Arial"/>
          <w:sz w:val="22"/>
          <w:szCs w:val="22"/>
        </w:rPr>
      </w:pPr>
      <w:r>
        <w:rPr>
          <w:rFonts w:asciiTheme="minorHAnsi" w:hAnsiTheme="minorHAnsi" w:cs="Arial"/>
          <w:color w:val="000000"/>
          <w:sz w:val="22"/>
          <w:szCs w:val="22"/>
        </w:rPr>
        <w:t>b)</w:t>
      </w:r>
      <w:r>
        <w:rPr>
          <w:rFonts w:asciiTheme="minorHAnsi" w:hAnsiTheme="minorHAnsi" w:cs="Arial"/>
          <w:color w:val="000000"/>
          <w:sz w:val="22"/>
          <w:szCs w:val="22"/>
        </w:rPr>
        <w:tab/>
      </w:r>
      <w:r w:rsidR="006A4ABA" w:rsidRPr="00653C97">
        <w:rPr>
          <w:rFonts w:asciiTheme="minorHAnsi" w:hAnsiTheme="minorHAnsi" w:cs="Arial"/>
          <w:color w:val="000000"/>
          <w:sz w:val="22"/>
          <w:szCs w:val="22"/>
        </w:rPr>
        <w:t>zpracování Studie proveditelnosti</w:t>
      </w:r>
      <w:r w:rsidR="006A4ABA" w:rsidRPr="00653C97">
        <w:rPr>
          <w:rFonts w:asciiTheme="minorHAnsi" w:hAnsiTheme="minorHAnsi" w:cs="Arial"/>
          <w:sz w:val="22"/>
          <w:szCs w:val="22"/>
        </w:rPr>
        <w:t xml:space="preserve"> projektu „</w:t>
      </w:r>
      <w:r>
        <w:rPr>
          <w:rFonts w:asciiTheme="minorHAnsi" w:hAnsiTheme="minorHAnsi" w:cs="Arial"/>
          <w:sz w:val="22"/>
          <w:szCs w:val="22"/>
        </w:rPr>
        <w:t>Rozšíření Regionální datové sítě I.</w:t>
      </w:r>
      <w:r w:rsidR="006A4ABA" w:rsidRPr="00653C97">
        <w:rPr>
          <w:rFonts w:asciiTheme="minorHAnsi" w:hAnsiTheme="minorHAnsi" w:cs="Arial"/>
          <w:sz w:val="22"/>
          <w:szCs w:val="22"/>
        </w:rPr>
        <w:t>“,</w:t>
      </w:r>
    </w:p>
    <w:p w:rsidR="006A4ABA" w:rsidRPr="00653C97" w:rsidRDefault="006D340E" w:rsidP="00B607A6">
      <w:pPr>
        <w:tabs>
          <w:tab w:val="left" w:pos="1134"/>
        </w:tabs>
        <w:suppressAutoHyphens/>
        <w:spacing w:before="120" w:after="120"/>
        <w:ind w:left="709"/>
        <w:jc w:val="both"/>
        <w:rPr>
          <w:rFonts w:asciiTheme="minorHAnsi" w:hAnsiTheme="minorHAnsi" w:cs="Arial"/>
          <w:sz w:val="22"/>
          <w:szCs w:val="22"/>
        </w:rPr>
      </w:pPr>
      <w:r>
        <w:rPr>
          <w:rFonts w:asciiTheme="minorHAnsi" w:hAnsiTheme="minorHAnsi" w:cs="Arial"/>
          <w:sz w:val="22"/>
          <w:szCs w:val="22"/>
        </w:rPr>
        <w:t>c)</w:t>
      </w:r>
      <w:r>
        <w:rPr>
          <w:rFonts w:asciiTheme="minorHAnsi" w:hAnsiTheme="minorHAnsi" w:cs="Arial"/>
          <w:sz w:val="22"/>
          <w:szCs w:val="22"/>
        </w:rPr>
        <w:tab/>
      </w:r>
      <w:r w:rsidR="006A4ABA" w:rsidRPr="00653C97">
        <w:rPr>
          <w:rFonts w:asciiTheme="minorHAnsi" w:hAnsiTheme="minorHAnsi" w:cs="Arial"/>
          <w:sz w:val="22"/>
          <w:szCs w:val="22"/>
        </w:rPr>
        <w:t xml:space="preserve">poskytnutí potřebné součinnosti </w:t>
      </w:r>
      <w:r w:rsidRPr="006D340E">
        <w:rPr>
          <w:rFonts w:asciiTheme="minorHAnsi" w:hAnsiTheme="minorHAnsi" w:cs="Arial"/>
          <w:sz w:val="22"/>
          <w:szCs w:val="22"/>
        </w:rPr>
        <w:t xml:space="preserve">při zapracování připomínek a nutných změn v průběhu posuzování Studie proveditelnosti kontrolními orgány a Odborem hlavního architekta </w:t>
      </w:r>
      <w:proofErr w:type="spellStart"/>
      <w:r w:rsidRPr="006D340E">
        <w:rPr>
          <w:rFonts w:asciiTheme="minorHAnsi" w:hAnsiTheme="minorHAnsi" w:cs="Arial"/>
          <w:sz w:val="22"/>
          <w:szCs w:val="22"/>
        </w:rPr>
        <w:t>eGovernmentu</w:t>
      </w:r>
      <w:proofErr w:type="spellEnd"/>
      <w:r w:rsidR="006A4ABA" w:rsidRPr="00653C97">
        <w:rPr>
          <w:rFonts w:asciiTheme="minorHAnsi" w:hAnsiTheme="minorHAnsi" w:cs="Arial"/>
          <w:sz w:val="22"/>
          <w:szCs w:val="22"/>
        </w:rPr>
        <w:t>,</w:t>
      </w:r>
    </w:p>
    <w:p w:rsidR="006A4ABA" w:rsidRPr="00FB260B" w:rsidRDefault="006D340E" w:rsidP="00B607A6">
      <w:pPr>
        <w:tabs>
          <w:tab w:val="left" w:pos="1134"/>
        </w:tabs>
        <w:suppressAutoHyphens/>
        <w:spacing w:before="120" w:after="120"/>
        <w:ind w:left="709"/>
        <w:jc w:val="both"/>
        <w:rPr>
          <w:rFonts w:asciiTheme="minorHAnsi" w:hAnsiTheme="minorHAnsi" w:cs="Arial"/>
          <w:sz w:val="22"/>
          <w:szCs w:val="22"/>
        </w:rPr>
      </w:pPr>
      <w:r>
        <w:rPr>
          <w:rFonts w:asciiTheme="minorHAnsi" w:hAnsiTheme="minorHAnsi"/>
          <w:sz w:val="22"/>
          <w:szCs w:val="22"/>
        </w:rPr>
        <w:t>d)</w:t>
      </w:r>
      <w:r>
        <w:rPr>
          <w:rFonts w:asciiTheme="minorHAnsi" w:hAnsiTheme="minorHAnsi"/>
          <w:sz w:val="22"/>
          <w:szCs w:val="22"/>
        </w:rPr>
        <w:tab/>
      </w:r>
      <w:r w:rsidR="00FB260B" w:rsidRPr="00FB260B">
        <w:rPr>
          <w:rFonts w:asciiTheme="minorHAnsi" w:hAnsiTheme="minorHAnsi"/>
          <w:sz w:val="22"/>
          <w:szCs w:val="22"/>
        </w:rPr>
        <w:t>Vypracování podrobné specifikace rozsahu a parametrů díla pro zadávací dokumentaci k vyhlášení zadávacího řízení, které bude navazovat na výsledky provedené studie</w:t>
      </w:r>
      <w:r w:rsidR="006A4ABA" w:rsidRPr="00FB260B">
        <w:rPr>
          <w:rFonts w:asciiTheme="minorHAnsi" w:hAnsiTheme="minorHAnsi" w:cs="Arial"/>
          <w:sz w:val="22"/>
          <w:szCs w:val="22"/>
        </w:rPr>
        <w:t>.</w:t>
      </w:r>
    </w:p>
    <w:p w:rsidR="006A4ABA" w:rsidRPr="00653C97" w:rsidRDefault="006A4ABA" w:rsidP="00653C97">
      <w:pPr>
        <w:suppressAutoHyphens/>
        <w:spacing w:before="120" w:after="120"/>
        <w:ind w:left="567" w:hanging="567"/>
        <w:jc w:val="both"/>
        <w:rPr>
          <w:rFonts w:asciiTheme="minorHAnsi" w:hAnsiTheme="minorHAnsi" w:cs="Arial"/>
          <w:b/>
          <w:color w:val="000000"/>
          <w:sz w:val="22"/>
          <w:szCs w:val="22"/>
        </w:rPr>
      </w:pPr>
      <w:r w:rsidRPr="00FB260B">
        <w:rPr>
          <w:rFonts w:asciiTheme="minorHAnsi" w:hAnsiTheme="minorHAnsi" w:cs="Arial"/>
          <w:color w:val="000000"/>
          <w:sz w:val="22"/>
          <w:szCs w:val="22"/>
        </w:rPr>
        <w:t>2.2</w:t>
      </w:r>
      <w:r w:rsidRPr="00FB260B">
        <w:rPr>
          <w:rFonts w:asciiTheme="minorHAnsi" w:hAnsiTheme="minorHAnsi" w:cs="Arial"/>
          <w:color w:val="000000"/>
          <w:sz w:val="22"/>
          <w:szCs w:val="22"/>
        </w:rPr>
        <w:tab/>
        <w:t>Rozsah</w:t>
      </w:r>
      <w:r w:rsidRPr="00653C97">
        <w:rPr>
          <w:rFonts w:asciiTheme="minorHAnsi" w:hAnsiTheme="minorHAnsi" w:cs="Arial"/>
          <w:color w:val="000000"/>
          <w:sz w:val="22"/>
          <w:szCs w:val="22"/>
        </w:rPr>
        <w:t xml:space="preserve"> díla je </w:t>
      </w:r>
      <w:r w:rsidRPr="00653C97">
        <w:rPr>
          <w:rFonts w:asciiTheme="minorHAnsi" w:hAnsiTheme="minorHAnsi" w:cs="Arial"/>
          <w:sz w:val="22"/>
          <w:szCs w:val="22"/>
        </w:rPr>
        <w:t>specifikován v příloze č. 1 této smlouvy.</w:t>
      </w:r>
    </w:p>
    <w:p w:rsidR="006A4ABA" w:rsidRDefault="006A4ABA" w:rsidP="006A4ABA">
      <w:pPr>
        <w:ind w:left="453" w:right="-24"/>
        <w:jc w:val="center"/>
        <w:rPr>
          <w:rFonts w:ascii="Calibri" w:hAnsi="Calibri"/>
          <w:sz w:val="22"/>
          <w:szCs w:val="22"/>
        </w:rPr>
      </w:pPr>
    </w:p>
    <w:p w:rsidR="006A4ABA" w:rsidRPr="00B0660F" w:rsidRDefault="006A4ABA" w:rsidP="006A4ABA">
      <w:pPr>
        <w:ind w:left="453" w:right="-24"/>
        <w:jc w:val="center"/>
        <w:rPr>
          <w:rFonts w:ascii="Calibri" w:hAnsi="Calibri"/>
          <w:sz w:val="22"/>
          <w:szCs w:val="22"/>
        </w:rPr>
      </w:pPr>
      <w:r w:rsidRPr="00B0660F">
        <w:rPr>
          <w:rFonts w:ascii="Calibri" w:hAnsi="Calibri"/>
          <w:sz w:val="22"/>
          <w:szCs w:val="22"/>
        </w:rPr>
        <w:t>Článek III.</w:t>
      </w:r>
    </w:p>
    <w:p w:rsidR="006A4ABA" w:rsidRPr="00B0660F" w:rsidRDefault="006A4ABA" w:rsidP="006A4ABA">
      <w:pPr>
        <w:ind w:left="453" w:right="-24"/>
        <w:jc w:val="center"/>
        <w:rPr>
          <w:rFonts w:ascii="Calibri" w:hAnsi="Calibri"/>
          <w:sz w:val="22"/>
          <w:szCs w:val="22"/>
        </w:rPr>
      </w:pPr>
      <w:r>
        <w:rPr>
          <w:rFonts w:ascii="Calibri" w:hAnsi="Calibri" w:cs="Arial"/>
          <w:b/>
          <w:sz w:val="22"/>
          <w:szCs w:val="22"/>
        </w:rPr>
        <w:t>Doba a místo plnění</w:t>
      </w:r>
    </w:p>
    <w:p w:rsidR="006A4ABA" w:rsidRPr="002912B9" w:rsidRDefault="005F454B" w:rsidP="006A4ABA">
      <w:pPr>
        <w:numPr>
          <w:ilvl w:val="1"/>
          <w:numId w:val="5"/>
        </w:numPr>
        <w:suppressAutoHyphens/>
        <w:spacing w:before="120" w:after="120"/>
        <w:jc w:val="both"/>
        <w:rPr>
          <w:rFonts w:ascii="Calibri" w:hAnsi="Calibri" w:cs="Arial"/>
          <w:sz w:val="22"/>
          <w:szCs w:val="22"/>
        </w:rPr>
      </w:pPr>
      <w:r>
        <w:rPr>
          <w:rFonts w:ascii="Arial" w:hAnsi="Arial" w:cs="Arial"/>
          <w:sz w:val="20"/>
          <w:szCs w:val="20"/>
        </w:rPr>
        <w:t>Všechny</w:t>
      </w:r>
      <w:r w:rsidRPr="002912B9">
        <w:rPr>
          <w:rFonts w:ascii="Calibri" w:hAnsi="Calibri" w:cs="Arial"/>
          <w:sz w:val="22"/>
          <w:szCs w:val="22"/>
        </w:rPr>
        <w:t xml:space="preserve"> </w:t>
      </w:r>
      <w:r w:rsidR="006A4ABA" w:rsidRPr="002912B9">
        <w:rPr>
          <w:rFonts w:ascii="Calibri" w:hAnsi="Calibri" w:cs="Arial"/>
          <w:sz w:val="22"/>
          <w:szCs w:val="22"/>
        </w:rPr>
        <w:t>části veřejné zakázky budou realizovány</w:t>
      </w:r>
      <w:r>
        <w:rPr>
          <w:rFonts w:ascii="Calibri" w:hAnsi="Calibri" w:cs="Arial"/>
          <w:sz w:val="22"/>
          <w:szCs w:val="22"/>
        </w:rPr>
        <w:t xml:space="preserve"> a předány jako kompletní dílo do 6 měsíců od uzavření smlouvy</w:t>
      </w:r>
      <w:r w:rsidR="00DC3A43">
        <w:rPr>
          <w:rFonts w:ascii="Calibri" w:hAnsi="Calibri" w:cs="Arial"/>
          <w:sz w:val="22"/>
          <w:szCs w:val="22"/>
        </w:rPr>
        <w:t>,</w:t>
      </w:r>
      <w:r>
        <w:rPr>
          <w:rFonts w:ascii="Calibri" w:hAnsi="Calibri" w:cs="Arial"/>
          <w:sz w:val="22"/>
          <w:szCs w:val="22"/>
        </w:rPr>
        <w:t xml:space="preserve"> a to včetně zapracování všech připomínek objednatele. Harmonogram jednotlivých etap představí zhotovitel objednateli na prvním společném jednání a bude vycházet z re</w:t>
      </w:r>
      <w:r w:rsidR="00DC3A43">
        <w:rPr>
          <w:rFonts w:ascii="Calibri" w:hAnsi="Calibri" w:cs="Arial"/>
          <w:sz w:val="22"/>
          <w:szCs w:val="22"/>
        </w:rPr>
        <w:t>á</w:t>
      </w:r>
      <w:r>
        <w:rPr>
          <w:rFonts w:ascii="Calibri" w:hAnsi="Calibri" w:cs="Arial"/>
          <w:sz w:val="22"/>
          <w:szCs w:val="22"/>
        </w:rPr>
        <w:t>lných možností všech zúčastněných stran a odbornosti zhotovitele.</w:t>
      </w:r>
      <w:r w:rsidR="006A4ABA" w:rsidRPr="002912B9">
        <w:rPr>
          <w:rFonts w:ascii="Calibri" w:hAnsi="Calibri" w:cs="Arial"/>
          <w:sz w:val="22"/>
          <w:szCs w:val="22"/>
        </w:rPr>
        <w:t>:</w:t>
      </w:r>
    </w:p>
    <w:p w:rsidR="006A4ABA" w:rsidRPr="002912B9" w:rsidRDefault="006A4ABA" w:rsidP="006A4ABA">
      <w:pPr>
        <w:numPr>
          <w:ilvl w:val="1"/>
          <w:numId w:val="5"/>
        </w:numPr>
        <w:suppressAutoHyphens/>
        <w:spacing w:before="120" w:after="120"/>
        <w:jc w:val="both"/>
        <w:rPr>
          <w:rFonts w:ascii="Calibri" w:hAnsi="Calibri" w:cs="Arial"/>
          <w:sz w:val="22"/>
          <w:szCs w:val="22"/>
        </w:rPr>
      </w:pPr>
      <w:r w:rsidRPr="002912B9">
        <w:rPr>
          <w:rFonts w:ascii="Calibri" w:hAnsi="Calibri" w:cs="Arial"/>
          <w:sz w:val="22"/>
          <w:szCs w:val="22"/>
        </w:rPr>
        <w:t>Připomínky objednatele k plnění zhotovitele ve smyslu odst. 3.1 budou poskytnuty bezodkladně</w:t>
      </w:r>
      <w:r w:rsidR="002B32A8">
        <w:rPr>
          <w:rFonts w:ascii="Calibri" w:hAnsi="Calibri" w:cs="Arial"/>
          <w:sz w:val="22"/>
          <w:szCs w:val="22"/>
        </w:rPr>
        <w:t xml:space="preserve">, nejpozději však </w:t>
      </w:r>
      <w:r w:rsidR="005F454B">
        <w:rPr>
          <w:rFonts w:ascii="Calibri" w:hAnsi="Calibri" w:cs="Arial"/>
          <w:sz w:val="22"/>
          <w:szCs w:val="22"/>
        </w:rPr>
        <w:t xml:space="preserve">dle podmínek přílohy </w:t>
      </w:r>
      <w:r w:rsidR="00DC3A43">
        <w:rPr>
          <w:rFonts w:ascii="Calibri" w:hAnsi="Calibri" w:cs="Arial"/>
          <w:sz w:val="22"/>
          <w:szCs w:val="22"/>
        </w:rPr>
        <w:t xml:space="preserve">č. </w:t>
      </w:r>
      <w:r w:rsidR="005F454B">
        <w:rPr>
          <w:rFonts w:ascii="Calibri" w:hAnsi="Calibri" w:cs="Arial"/>
          <w:sz w:val="22"/>
          <w:szCs w:val="22"/>
        </w:rPr>
        <w:t xml:space="preserve">1 </w:t>
      </w:r>
      <w:r w:rsidR="00DC3A43">
        <w:rPr>
          <w:rFonts w:ascii="Calibri" w:hAnsi="Calibri" w:cs="Arial"/>
          <w:sz w:val="22"/>
          <w:szCs w:val="22"/>
        </w:rPr>
        <w:t>této S</w:t>
      </w:r>
      <w:r w:rsidR="005F454B">
        <w:rPr>
          <w:rFonts w:ascii="Calibri" w:hAnsi="Calibri" w:cs="Arial"/>
          <w:sz w:val="22"/>
          <w:szCs w:val="22"/>
        </w:rPr>
        <w:t>mlouvy</w:t>
      </w:r>
      <w:r w:rsidRPr="002912B9">
        <w:rPr>
          <w:rFonts w:ascii="Calibri" w:hAnsi="Calibri" w:cs="Arial"/>
          <w:sz w:val="22"/>
          <w:szCs w:val="22"/>
        </w:rPr>
        <w:t xml:space="preserve">. Neposkytne-li objednatel připomínky </w:t>
      </w:r>
      <w:r w:rsidR="002B32A8">
        <w:rPr>
          <w:rFonts w:ascii="Calibri" w:hAnsi="Calibri" w:cs="Arial"/>
          <w:sz w:val="22"/>
          <w:szCs w:val="22"/>
        </w:rPr>
        <w:t xml:space="preserve">v termínu </w:t>
      </w:r>
      <w:r w:rsidRPr="002912B9">
        <w:rPr>
          <w:rFonts w:ascii="Calibri" w:hAnsi="Calibri" w:cs="Arial"/>
          <w:sz w:val="22"/>
          <w:szCs w:val="22"/>
        </w:rPr>
        <w:t>dle předchozí věty, je zhotovitel oprávněn písemně vyzvat objednatele k jejich poskytnutí. Ode dne doručení takové písemné výzvy k poskytnutí připomínek objednateli do dne jejich poskytnutí není zhotovitel v prodlení s plněním díla.</w:t>
      </w:r>
      <w:r w:rsidR="002B32A8">
        <w:rPr>
          <w:rFonts w:ascii="Calibri" w:hAnsi="Calibri" w:cs="Arial"/>
          <w:sz w:val="22"/>
          <w:szCs w:val="22"/>
        </w:rPr>
        <w:t xml:space="preserve"> </w:t>
      </w:r>
    </w:p>
    <w:p w:rsidR="006A4ABA" w:rsidRPr="002912B9" w:rsidRDefault="006A4ABA" w:rsidP="006A4ABA">
      <w:pPr>
        <w:numPr>
          <w:ilvl w:val="1"/>
          <w:numId w:val="5"/>
        </w:numPr>
        <w:suppressAutoHyphens/>
        <w:spacing w:before="120" w:after="120"/>
        <w:jc w:val="both"/>
        <w:rPr>
          <w:rFonts w:ascii="Calibri" w:hAnsi="Calibri" w:cs="Arial"/>
          <w:b/>
          <w:color w:val="000000"/>
          <w:sz w:val="22"/>
          <w:szCs w:val="22"/>
        </w:rPr>
      </w:pPr>
      <w:r w:rsidRPr="002912B9">
        <w:rPr>
          <w:rFonts w:ascii="Calibri" w:hAnsi="Calibri" w:cs="Arial"/>
          <w:sz w:val="22"/>
          <w:szCs w:val="22"/>
        </w:rPr>
        <w:t>Místem plnění jsou prostory zhotovitele, případně po domluvě obou smluvních stran prostory objednatele.</w:t>
      </w:r>
    </w:p>
    <w:p w:rsidR="006A4ABA" w:rsidRPr="00B0660F" w:rsidRDefault="006A4ABA" w:rsidP="00DC3A43">
      <w:pPr>
        <w:keepNext/>
        <w:ind w:right="-23"/>
        <w:jc w:val="center"/>
        <w:rPr>
          <w:rFonts w:ascii="Calibri" w:hAnsi="Calibri"/>
          <w:sz w:val="22"/>
          <w:szCs w:val="22"/>
        </w:rPr>
      </w:pPr>
      <w:r w:rsidRPr="00B0660F">
        <w:rPr>
          <w:rFonts w:ascii="Calibri" w:hAnsi="Calibri"/>
          <w:sz w:val="22"/>
          <w:szCs w:val="22"/>
        </w:rPr>
        <w:t>Článek IV.</w:t>
      </w:r>
    </w:p>
    <w:p w:rsidR="006A4ABA" w:rsidRPr="00B0660F" w:rsidRDefault="006A4ABA" w:rsidP="00DC3A43">
      <w:pPr>
        <w:keepNext/>
        <w:ind w:right="-23"/>
        <w:jc w:val="center"/>
        <w:rPr>
          <w:rFonts w:ascii="Calibri" w:hAnsi="Calibri"/>
          <w:b/>
          <w:sz w:val="22"/>
          <w:szCs w:val="22"/>
        </w:rPr>
      </w:pPr>
      <w:r>
        <w:rPr>
          <w:rFonts w:ascii="Calibri" w:hAnsi="Calibri"/>
          <w:b/>
          <w:sz w:val="22"/>
          <w:szCs w:val="22"/>
        </w:rPr>
        <w:t>Cena díla a platební podmínky</w:t>
      </w:r>
    </w:p>
    <w:p w:rsidR="006A4ABA" w:rsidRPr="002912B9" w:rsidRDefault="006A4ABA" w:rsidP="00C62A57">
      <w:pPr>
        <w:suppressAutoHyphens/>
        <w:spacing w:before="120" w:after="120"/>
        <w:ind w:left="284" w:hanging="284"/>
        <w:jc w:val="both"/>
        <w:rPr>
          <w:rFonts w:ascii="Calibri" w:hAnsi="Calibri" w:cs="Arial"/>
          <w:sz w:val="22"/>
          <w:szCs w:val="22"/>
        </w:rPr>
      </w:pPr>
      <w:r>
        <w:rPr>
          <w:rFonts w:ascii="Arial" w:hAnsi="Arial" w:cs="Arial"/>
          <w:sz w:val="20"/>
          <w:szCs w:val="20"/>
        </w:rPr>
        <w:t xml:space="preserve">4.1 </w:t>
      </w:r>
      <w:r w:rsidRPr="002912B9">
        <w:rPr>
          <w:rFonts w:ascii="Calibri" w:hAnsi="Calibri" w:cs="Arial"/>
          <w:sz w:val="22"/>
          <w:szCs w:val="22"/>
        </w:rPr>
        <w:t>Cena za celé provedené a předané dílo je stanovena jako cena pevná, tj. zahrnuje veškeré náklady zhotovitele související s provedením díla. Dále jsou součástí ceny i služby a dodávky, které nejsou výslovně uvedeny, ale zhotovitel, jakožto odborník o nich ví nebo vědět musel, neboť jsou nezbytné k provedení díla.</w:t>
      </w:r>
    </w:p>
    <w:p w:rsidR="006A4ABA" w:rsidRPr="002912B9" w:rsidRDefault="006A4ABA" w:rsidP="006A4ABA">
      <w:pPr>
        <w:suppressAutoHyphens/>
        <w:spacing w:before="120" w:after="120"/>
        <w:jc w:val="both"/>
        <w:rPr>
          <w:rFonts w:ascii="Calibri" w:hAnsi="Calibri" w:cs="Arial"/>
          <w:sz w:val="22"/>
          <w:szCs w:val="22"/>
          <w:highlight w:val="yellow"/>
        </w:rPr>
      </w:pPr>
      <w:r w:rsidRPr="002912B9">
        <w:rPr>
          <w:rFonts w:ascii="Calibri" w:hAnsi="Calibri" w:cs="Arial"/>
          <w:sz w:val="22"/>
          <w:szCs w:val="22"/>
        </w:rPr>
        <w:lastRenderedPageBreak/>
        <w:t xml:space="preserve">4.2 Cena za provedení díla dle článku 2 </w:t>
      </w:r>
      <w:proofErr w:type="gramStart"/>
      <w:r w:rsidRPr="002912B9">
        <w:rPr>
          <w:rFonts w:ascii="Calibri" w:hAnsi="Calibri" w:cs="Arial"/>
          <w:sz w:val="22"/>
          <w:szCs w:val="22"/>
        </w:rPr>
        <w:t>této</w:t>
      </w:r>
      <w:proofErr w:type="gramEnd"/>
      <w:r w:rsidRPr="002912B9">
        <w:rPr>
          <w:rFonts w:ascii="Calibri" w:hAnsi="Calibri" w:cs="Arial"/>
          <w:sz w:val="22"/>
          <w:szCs w:val="22"/>
        </w:rPr>
        <w:t xml:space="preserve"> Smlouvy:</w:t>
      </w:r>
    </w:p>
    <w:p w:rsidR="006A4ABA" w:rsidRPr="002912B9" w:rsidRDefault="005F454B" w:rsidP="006A4ABA">
      <w:pPr>
        <w:spacing w:before="120" w:after="120"/>
        <w:ind w:left="1276"/>
        <w:jc w:val="both"/>
        <w:rPr>
          <w:rFonts w:ascii="Calibri" w:hAnsi="Calibri" w:cs="Arial"/>
          <w:sz w:val="22"/>
          <w:szCs w:val="22"/>
        </w:rPr>
      </w:pPr>
      <w:r w:rsidRPr="002912B9" w:rsidDel="005F454B">
        <w:rPr>
          <w:rFonts w:ascii="Calibri" w:hAnsi="Calibri" w:cs="Arial"/>
          <w:sz w:val="22"/>
          <w:szCs w:val="22"/>
        </w:rPr>
        <w:t xml:space="preserve"> </w:t>
      </w:r>
      <w:r w:rsidR="006A4ABA" w:rsidRPr="00A5453D">
        <w:rPr>
          <w:rFonts w:ascii="Calibri" w:hAnsi="Calibri" w:cs="Arial"/>
          <w:i/>
          <w:color w:val="FF0000"/>
        </w:rPr>
        <w:t>(doplní uchazeč)</w:t>
      </w:r>
      <w:r w:rsidR="006A4ABA">
        <w:rPr>
          <w:rFonts w:ascii="Calibri" w:hAnsi="Calibri" w:cs="Arial"/>
          <w:i/>
          <w:color w:val="FF0000"/>
        </w:rPr>
        <w:t xml:space="preserve"> </w:t>
      </w:r>
      <w:r w:rsidR="006A4ABA" w:rsidRPr="002912B9">
        <w:rPr>
          <w:rFonts w:ascii="Calibri" w:hAnsi="Calibri" w:cs="Arial"/>
          <w:sz w:val="22"/>
          <w:szCs w:val="22"/>
        </w:rPr>
        <w:t>Kč bez DPH</w:t>
      </w:r>
    </w:p>
    <w:p w:rsidR="006A4ABA" w:rsidRPr="002912B9" w:rsidRDefault="006A4ABA" w:rsidP="006A4ABA">
      <w:pPr>
        <w:spacing w:before="120" w:after="120"/>
        <w:ind w:left="1276"/>
        <w:jc w:val="both"/>
        <w:rPr>
          <w:rFonts w:ascii="Calibri" w:hAnsi="Calibri" w:cs="Arial"/>
          <w:sz w:val="22"/>
          <w:szCs w:val="22"/>
        </w:rPr>
      </w:pPr>
      <w:r w:rsidRPr="00A5453D">
        <w:rPr>
          <w:rFonts w:ascii="Calibri" w:hAnsi="Calibri" w:cs="Arial"/>
          <w:i/>
          <w:color w:val="FF0000"/>
        </w:rPr>
        <w:t>(doplní uchazeč)</w:t>
      </w:r>
      <w:r w:rsidRPr="002912B9">
        <w:rPr>
          <w:rFonts w:ascii="Calibri" w:hAnsi="Calibri" w:cs="Arial"/>
          <w:sz w:val="22"/>
          <w:szCs w:val="22"/>
        </w:rPr>
        <w:t xml:space="preserve"> Kč DPH v sazbě 21 % </w:t>
      </w:r>
    </w:p>
    <w:p w:rsidR="006A4ABA" w:rsidRPr="002912B9" w:rsidRDefault="006A4ABA" w:rsidP="006A4ABA">
      <w:pPr>
        <w:spacing w:before="120" w:after="120"/>
        <w:ind w:left="1276"/>
        <w:jc w:val="both"/>
        <w:rPr>
          <w:rFonts w:ascii="Calibri" w:hAnsi="Calibri" w:cs="Arial"/>
          <w:sz w:val="22"/>
          <w:szCs w:val="22"/>
        </w:rPr>
      </w:pPr>
      <w:r w:rsidRPr="00A5453D">
        <w:rPr>
          <w:rFonts w:ascii="Calibri" w:hAnsi="Calibri" w:cs="Arial"/>
          <w:i/>
          <w:color w:val="FF0000"/>
        </w:rPr>
        <w:t>(doplní uchazeč)</w:t>
      </w:r>
      <w:r w:rsidRPr="002912B9">
        <w:rPr>
          <w:rFonts w:ascii="Calibri" w:hAnsi="Calibri" w:cs="Arial"/>
          <w:sz w:val="22"/>
          <w:szCs w:val="22"/>
        </w:rPr>
        <w:t xml:space="preserve"> Kč včetně DPH</w:t>
      </w:r>
    </w:p>
    <w:p w:rsidR="006A4ABA" w:rsidRPr="002912B9" w:rsidRDefault="006A4ABA" w:rsidP="006A4ABA">
      <w:pPr>
        <w:suppressAutoHyphens/>
        <w:spacing w:before="120" w:after="120"/>
        <w:ind w:left="426" w:hanging="426"/>
        <w:jc w:val="both"/>
        <w:rPr>
          <w:rFonts w:ascii="Calibri" w:hAnsi="Calibri" w:cs="Arial"/>
          <w:sz w:val="22"/>
          <w:szCs w:val="22"/>
        </w:rPr>
      </w:pPr>
      <w:proofErr w:type="gramStart"/>
      <w:r w:rsidRPr="002912B9">
        <w:rPr>
          <w:rFonts w:ascii="Calibri" w:hAnsi="Calibri" w:cs="Arial"/>
          <w:sz w:val="22"/>
          <w:szCs w:val="22"/>
        </w:rPr>
        <w:t>4.3  Právo</w:t>
      </w:r>
      <w:proofErr w:type="gramEnd"/>
      <w:r w:rsidRPr="002912B9">
        <w:rPr>
          <w:rFonts w:ascii="Calibri" w:hAnsi="Calibri" w:cs="Arial"/>
          <w:sz w:val="22"/>
          <w:szCs w:val="22"/>
        </w:rPr>
        <w:t xml:space="preserve"> fakturovat vzniká zhotoviteli až po akceptaci předmětu plnění bez výhrad, a to na základě příslušného akceptačního protokolu. </w:t>
      </w:r>
    </w:p>
    <w:p w:rsidR="006A4ABA" w:rsidRPr="002912B9" w:rsidRDefault="006A4ABA" w:rsidP="006A4ABA">
      <w:pPr>
        <w:suppressAutoHyphens/>
        <w:spacing w:before="120" w:after="120"/>
        <w:ind w:left="426" w:hanging="426"/>
        <w:jc w:val="both"/>
        <w:rPr>
          <w:rFonts w:ascii="Calibri" w:hAnsi="Calibri" w:cs="Arial"/>
          <w:sz w:val="22"/>
          <w:szCs w:val="22"/>
        </w:rPr>
      </w:pPr>
      <w:proofErr w:type="gramStart"/>
      <w:r w:rsidRPr="002912B9">
        <w:rPr>
          <w:rFonts w:ascii="Calibri" w:hAnsi="Calibri" w:cs="Arial"/>
          <w:sz w:val="22"/>
          <w:szCs w:val="22"/>
        </w:rPr>
        <w:t>4.4  Vyúčtování</w:t>
      </w:r>
      <w:proofErr w:type="gramEnd"/>
      <w:r w:rsidRPr="002912B9">
        <w:rPr>
          <w:rFonts w:ascii="Calibri" w:hAnsi="Calibri" w:cs="Arial"/>
          <w:sz w:val="22"/>
          <w:szCs w:val="22"/>
        </w:rPr>
        <w:t xml:space="preserve"> ceny za provedení díla provede zhotovitel na základě </w:t>
      </w:r>
      <w:r w:rsidR="00D41694" w:rsidRPr="002912B9">
        <w:rPr>
          <w:rFonts w:ascii="Calibri" w:hAnsi="Calibri" w:cs="Arial"/>
          <w:sz w:val="22"/>
          <w:szCs w:val="22"/>
        </w:rPr>
        <w:t>daňov</w:t>
      </w:r>
      <w:r w:rsidR="00D41694">
        <w:rPr>
          <w:rFonts w:ascii="Calibri" w:hAnsi="Calibri" w:cs="Arial"/>
          <w:sz w:val="22"/>
          <w:szCs w:val="22"/>
        </w:rPr>
        <w:t>ého</w:t>
      </w:r>
      <w:r w:rsidR="00D41694" w:rsidRPr="002912B9">
        <w:rPr>
          <w:rFonts w:ascii="Calibri" w:hAnsi="Calibri" w:cs="Arial"/>
          <w:sz w:val="22"/>
          <w:szCs w:val="22"/>
        </w:rPr>
        <w:t xml:space="preserve"> </w:t>
      </w:r>
      <w:r w:rsidRPr="002912B9">
        <w:rPr>
          <w:rFonts w:ascii="Calibri" w:hAnsi="Calibri" w:cs="Arial"/>
          <w:sz w:val="22"/>
          <w:szCs w:val="22"/>
        </w:rPr>
        <w:t>doklad</w:t>
      </w:r>
      <w:r w:rsidR="00D41694">
        <w:rPr>
          <w:rFonts w:ascii="Calibri" w:hAnsi="Calibri" w:cs="Arial"/>
          <w:sz w:val="22"/>
          <w:szCs w:val="22"/>
        </w:rPr>
        <w:t>u</w:t>
      </w:r>
      <w:r w:rsidRPr="002912B9">
        <w:rPr>
          <w:rFonts w:ascii="Calibri" w:hAnsi="Calibri" w:cs="Arial"/>
          <w:sz w:val="22"/>
          <w:szCs w:val="22"/>
        </w:rPr>
        <w:t xml:space="preserve"> - faktur</w:t>
      </w:r>
      <w:r w:rsidR="00D41694">
        <w:rPr>
          <w:rFonts w:ascii="Calibri" w:hAnsi="Calibri" w:cs="Arial"/>
          <w:sz w:val="22"/>
          <w:szCs w:val="22"/>
        </w:rPr>
        <w:t>y</w:t>
      </w:r>
      <w:r w:rsidRPr="002912B9">
        <w:rPr>
          <w:rFonts w:ascii="Calibri" w:hAnsi="Calibri" w:cs="Arial"/>
          <w:sz w:val="22"/>
          <w:szCs w:val="22"/>
        </w:rPr>
        <w:t xml:space="preserve"> splňující veškeré podstatné náležitosti dle zvláštních právních předpisů, zejména zákona č. 235/2004 Sb., o dani z přidané hodnoty, ve znění pozdějších předpisů a zákona č. 563/1991 Sb., o účetnictví, ve znění pozdějších předpisů4.5  Faktura musí obsahovat číslo jednací smlouvy</w:t>
      </w:r>
      <w:r w:rsidR="00A4496D">
        <w:rPr>
          <w:rFonts w:ascii="Calibri" w:hAnsi="Calibri" w:cs="Arial"/>
          <w:sz w:val="22"/>
          <w:szCs w:val="22"/>
        </w:rPr>
        <w:t>, název projektu</w:t>
      </w:r>
      <w:r w:rsidRPr="002912B9">
        <w:rPr>
          <w:rFonts w:ascii="Calibri" w:hAnsi="Calibri" w:cs="Arial"/>
          <w:sz w:val="22"/>
          <w:szCs w:val="22"/>
        </w:rPr>
        <w:t xml:space="preserve">, číslo účtu zhotovitele a všechny údaje uvedené v § 28 odst. 2, zákona č. 235/2004 Sb., o dani z přidané hodnoty, v platném znění a náležitosti obchodní listiny ve smyslu ustanovení § 435 zákona č. 89/2012 Sb., občanský zákoník, ve znění pozdějších předpisů. Společně s fakturou zhotovitel poskytne kopii akceptačního protokolu podepsaného pověřenými zástupci obou smluvních stran. </w:t>
      </w:r>
    </w:p>
    <w:p w:rsidR="006A4ABA" w:rsidRPr="002912B9" w:rsidRDefault="006A4ABA" w:rsidP="006A4ABA">
      <w:pPr>
        <w:suppressAutoHyphens/>
        <w:spacing w:before="120" w:after="120"/>
        <w:ind w:left="426" w:hanging="426"/>
        <w:jc w:val="both"/>
        <w:rPr>
          <w:rFonts w:ascii="Calibri" w:hAnsi="Calibri" w:cs="Arial"/>
          <w:sz w:val="22"/>
          <w:szCs w:val="22"/>
        </w:rPr>
      </w:pPr>
      <w:proofErr w:type="gramStart"/>
      <w:r w:rsidRPr="002912B9">
        <w:rPr>
          <w:rFonts w:ascii="Calibri" w:hAnsi="Calibri" w:cs="Arial"/>
          <w:sz w:val="22"/>
          <w:szCs w:val="22"/>
        </w:rPr>
        <w:t>4.6  Součástí</w:t>
      </w:r>
      <w:proofErr w:type="gramEnd"/>
      <w:r w:rsidRPr="002912B9">
        <w:rPr>
          <w:rFonts w:ascii="Calibri" w:hAnsi="Calibri" w:cs="Arial"/>
          <w:sz w:val="22"/>
          <w:szCs w:val="22"/>
        </w:rPr>
        <w:t xml:space="preserve"> faktury bude specifikace dodaného plnění tak, aby byla v souladu s platnými účetními a daňovými předpisy, a to za účelem řádného vedení evidence majetku objednatele v souladu s těmito právními předpisy.</w:t>
      </w:r>
    </w:p>
    <w:p w:rsidR="006A4ABA" w:rsidRPr="002912B9" w:rsidRDefault="006A4ABA" w:rsidP="006A4ABA">
      <w:pPr>
        <w:suppressAutoHyphens/>
        <w:spacing w:before="120" w:after="120"/>
        <w:jc w:val="both"/>
        <w:rPr>
          <w:rFonts w:ascii="Calibri" w:hAnsi="Calibri" w:cs="Arial"/>
          <w:sz w:val="22"/>
          <w:szCs w:val="22"/>
        </w:rPr>
      </w:pPr>
      <w:proofErr w:type="gramStart"/>
      <w:r w:rsidRPr="002912B9">
        <w:rPr>
          <w:rFonts w:ascii="Calibri" w:hAnsi="Calibri" w:cs="Arial"/>
          <w:sz w:val="22"/>
          <w:szCs w:val="22"/>
        </w:rPr>
        <w:t>4.7  Faktura</w:t>
      </w:r>
      <w:proofErr w:type="gramEnd"/>
      <w:r w:rsidRPr="002912B9">
        <w:rPr>
          <w:rFonts w:ascii="Calibri" w:hAnsi="Calibri" w:cs="Arial"/>
          <w:sz w:val="22"/>
          <w:szCs w:val="22"/>
        </w:rPr>
        <w:t xml:space="preserve"> je splatná do 30 kalendářních dnů ode dne jejího doručení objednateli.</w:t>
      </w:r>
    </w:p>
    <w:p w:rsidR="006A4ABA" w:rsidRPr="002912B9" w:rsidRDefault="006A4ABA" w:rsidP="006A4ABA">
      <w:pPr>
        <w:suppressAutoHyphens/>
        <w:spacing w:before="120" w:after="120"/>
        <w:ind w:left="426" w:hanging="426"/>
        <w:jc w:val="both"/>
        <w:rPr>
          <w:rFonts w:ascii="Calibri" w:hAnsi="Calibri" w:cs="Arial"/>
          <w:sz w:val="22"/>
          <w:szCs w:val="22"/>
        </w:rPr>
      </w:pPr>
      <w:r w:rsidRPr="002912B9">
        <w:rPr>
          <w:rFonts w:ascii="Calibri" w:hAnsi="Calibri" w:cs="Arial"/>
          <w:sz w:val="22"/>
          <w:szCs w:val="22"/>
        </w:rPr>
        <w:t xml:space="preserve">4.8 </w:t>
      </w:r>
      <w:r w:rsidRPr="002912B9">
        <w:rPr>
          <w:rFonts w:ascii="Calibri" w:hAnsi="Calibri" w:cs="Arial"/>
          <w:sz w:val="22"/>
          <w:szCs w:val="22"/>
        </w:rPr>
        <w:tab/>
        <w:t>Objednatel je oprávněn do data splatnosti vrátit fakturu, která neobsahuje požadované náležitosti nebo není doložena kopií potvrzeného příslušného akceptačního protokolu, a která obsahuje jiné cenové údaje nebo jiný druh plnění než dohodnuté ve Smlouvě s tím, že doba splatnosti nové (opravené) faktury začíná znovu běžet ode dne jejího doručení objednateli.</w:t>
      </w:r>
    </w:p>
    <w:p w:rsidR="006A4ABA" w:rsidRPr="002912B9" w:rsidRDefault="006A4ABA" w:rsidP="006A4ABA">
      <w:pPr>
        <w:suppressAutoHyphens/>
        <w:spacing w:before="120" w:after="120"/>
        <w:ind w:left="426" w:hanging="426"/>
        <w:jc w:val="both"/>
        <w:rPr>
          <w:rFonts w:ascii="Calibri" w:hAnsi="Calibri" w:cs="Arial"/>
          <w:sz w:val="22"/>
          <w:szCs w:val="22"/>
        </w:rPr>
      </w:pPr>
      <w:proofErr w:type="gramStart"/>
      <w:r w:rsidRPr="002912B9">
        <w:rPr>
          <w:rFonts w:ascii="Calibri" w:hAnsi="Calibri" w:cs="Arial"/>
          <w:sz w:val="22"/>
          <w:szCs w:val="22"/>
        </w:rPr>
        <w:t>4.9  Faktura</w:t>
      </w:r>
      <w:proofErr w:type="gramEnd"/>
      <w:r w:rsidRPr="002912B9">
        <w:rPr>
          <w:rFonts w:ascii="Calibri" w:hAnsi="Calibri" w:cs="Arial"/>
          <w:sz w:val="22"/>
          <w:szCs w:val="22"/>
        </w:rPr>
        <w:t xml:space="preserve"> je považována za proplacenou okamžikem odepsání příslušné částky z účtu objednatele ve prospěch účtu zhotovitele.</w:t>
      </w:r>
    </w:p>
    <w:p w:rsidR="006A4ABA" w:rsidRPr="002912B9" w:rsidRDefault="006A4ABA" w:rsidP="006A4ABA">
      <w:pPr>
        <w:suppressAutoHyphens/>
        <w:spacing w:before="120" w:after="120"/>
        <w:jc w:val="both"/>
        <w:rPr>
          <w:rFonts w:ascii="Calibri" w:hAnsi="Calibri" w:cs="Arial"/>
          <w:b/>
          <w:color w:val="000000"/>
          <w:sz w:val="22"/>
          <w:szCs w:val="22"/>
        </w:rPr>
      </w:pPr>
      <w:r w:rsidRPr="002912B9">
        <w:rPr>
          <w:rFonts w:ascii="Calibri" w:hAnsi="Calibri" w:cs="Arial"/>
          <w:sz w:val="22"/>
          <w:szCs w:val="22"/>
        </w:rPr>
        <w:t>4.10 Smluvní strany se dohodly, že objednatel neposkytuje zhotoviteli zálohy.</w:t>
      </w:r>
    </w:p>
    <w:p w:rsidR="006A4ABA" w:rsidRPr="000234D2" w:rsidRDefault="006A4ABA" w:rsidP="006A4ABA">
      <w:pPr>
        <w:pStyle w:val="Odstavecseseznamem"/>
        <w:spacing w:after="160"/>
        <w:ind w:left="426"/>
        <w:contextualSpacing w:val="0"/>
        <w:rPr>
          <w:rFonts w:ascii="Calibri" w:hAnsi="Calibri" w:cs="Arial"/>
          <w:szCs w:val="22"/>
          <w:lang w:val="cs-CZ"/>
        </w:rPr>
      </w:pPr>
    </w:p>
    <w:p w:rsidR="00C62A57" w:rsidRDefault="00C62A57" w:rsidP="006A4ABA">
      <w:pPr>
        <w:ind w:right="-24"/>
        <w:jc w:val="center"/>
        <w:rPr>
          <w:rFonts w:ascii="Calibri" w:hAnsi="Calibri"/>
          <w:sz w:val="22"/>
          <w:szCs w:val="22"/>
        </w:rPr>
      </w:pPr>
    </w:p>
    <w:p w:rsidR="006A4ABA" w:rsidRPr="00B0660F" w:rsidRDefault="006A4ABA" w:rsidP="00D94D89">
      <w:pPr>
        <w:keepNext/>
        <w:ind w:right="-23"/>
        <w:jc w:val="center"/>
        <w:rPr>
          <w:rFonts w:ascii="Calibri" w:hAnsi="Calibri"/>
          <w:sz w:val="22"/>
          <w:szCs w:val="22"/>
        </w:rPr>
      </w:pPr>
      <w:r w:rsidRPr="00B0660F">
        <w:rPr>
          <w:rFonts w:ascii="Calibri" w:hAnsi="Calibri"/>
          <w:sz w:val="22"/>
          <w:szCs w:val="22"/>
        </w:rPr>
        <w:t>Článek V.</w:t>
      </w:r>
    </w:p>
    <w:p w:rsidR="006A4ABA" w:rsidRPr="00B0660F" w:rsidRDefault="006A4ABA" w:rsidP="00D94D89">
      <w:pPr>
        <w:keepNext/>
        <w:ind w:right="-23"/>
        <w:jc w:val="center"/>
        <w:rPr>
          <w:rFonts w:ascii="Calibri" w:hAnsi="Calibri"/>
          <w:b/>
          <w:sz w:val="22"/>
          <w:szCs w:val="22"/>
        </w:rPr>
      </w:pPr>
      <w:r>
        <w:rPr>
          <w:rFonts w:ascii="Calibri" w:hAnsi="Calibri"/>
          <w:b/>
          <w:sz w:val="22"/>
          <w:szCs w:val="22"/>
        </w:rPr>
        <w:t>Práva a povinnosti smluvních stran</w:t>
      </w:r>
      <w:r w:rsidRPr="00B0660F">
        <w:rPr>
          <w:rFonts w:ascii="Calibri" w:hAnsi="Calibri"/>
          <w:b/>
          <w:sz w:val="22"/>
          <w:szCs w:val="22"/>
        </w:rPr>
        <w:t xml:space="preserve"> </w:t>
      </w:r>
    </w:p>
    <w:p w:rsidR="006A4ABA" w:rsidRPr="00541CB1" w:rsidRDefault="006A4ABA" w:rsidP="006A4ABA">
      <w:pPr>
        <w:suppressAutoHyphens/>
        <w:spacing w:before="120" w:after="120"/>
        <w:ind w:left="426" w:hanging="426"/>
        <w:jc w:val="both"/>
        <w:rPr>
          <w:rFonts w:ascii="Calibri" w:hAnsi="Calibri" w:cs="Arial"/>
          <w:color w:val="000000"/>
          <w:sz w:val="22"/>
          <w:szCs w:val="22"/>
        </w:rPr>
      </w:pPr>
      <w:proofErr w:type="gramStart"/>
      <w:r w:rsidRPr="00541CB1">
        <w:rPr>
          <w:rFonts w:ascii="Calibri" w:hAnsi="Calibri"/>
          <w:sz w:val="22"/>
          <w:szCs w:val="22"/>
        </w:rPr>
        <w:t xml:space="preserve">5.1  </w:t>
      </w:r>
      <w:r w:rsidRPr="00541CB1">
        <w:rPr>
          <w:rFonts w:ascii="Calibri" w:hAnsi="Calibri" w:cs="Arial"/>
          <w:color w:val="000000"/>
          <w:sz w:val="22"/>
          <w:szCs w:val="22"/>
        </w:rPr>
        <w:t>Smluvní</w:t>
      </w:r>
      <w:proofErr w:type="gramEnd"/>
      <w:r w:rsidRPr="00541CB1">
        <w:rPr>
          <w:rFonts w:ascii="Calibri" w:hAnsi="Calibri" w:cs="Arial"/>
          <w:color w:val="000000"/>
          <w:sz w:val="22"/>
          <w:szCs w:val="22"/>
        </w:rPr>
        <w:t xml:space="preserve">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rsidR="006A4ABA" w:rsidRPr="00541CB1" w:rsidRDefault="006A4ABA" w:rsidP="006A4ABA">
      <w:pPr>
        <w:numPr>
          <w:ilvl w:val="1"/>
          <w:numId w:val="7"/>
        </w:numPr>
        <w:suppressAutoHyphens/>
        <w:spacing w:before="120" w:after="120"/>
        <w:jc w:val="both"/>
        <w:rPr>
          <w:rFonts w:ascii="Calibri" w:hAnsi="Calibri" w:cs="Arial"/>
          <w:color w:val="000000"/>
          <w:sz w:val="22"/>
          <w:szCs w:val="22"/>
        </w:rPr>
      </w:pPr>
      <w:r w:rsidRPr="00541CB1">
        <w:rPr>
          <w:rFonts w:ascii="Calibri" w:hAnsi="Calibri" w:cs="Arial"/>
          <w:color w:val="000000"/>
          <w:sz w:val="22"/>
          <w:szCs w:val="22"/>
        </w:rPr>
        <w:t>Smluvní strany jsou povinny plnit své závazky vyplývající z této Smlouvy takovým způsobem, aby nedocházelo k prodlení s plněním jednotlivých termínů a k prodlení splatnosti jednotlivých peněžních závazků.</w:t>
      </w:r>
    </w:p>
    <w:p w:rsidR="006A4ABA" w:rsidRPr="00541CB1" w:rsidRDefault="006A4ABA" w:rsidP="006A4ABA">
      <w:pPr>
        <w:suppressAutoHyphens/>
        <w:spacing w:before="120" w:after="120"/>
        <w:ind w:left="360" w:hanging="360"/>
        <w:jc w:val="both"/>
        <w:rPr>
          <w:rFonts w:ascii="Calibri" w:hAnsi="Calibri" w:cs="Arial"/>
          <w:color w:val="000000"/>
          <w:sz w:val="22"/>
          <w:szCs w:val="22"/>
        </w:rPr>
      </w:pPr>
      <w:r w:rsidRPr="00541CB1">
        <w:rPr>
          <w:rFonts w:ascii="Calibri" w:hAnsi="Calibri" w:cs="Arial"/>
          <w:color w:val="000000"/>
          <w:sz w:val="22"/>
          <w:szCs w:val="22"/>
        </w:rPr>
        <w:t>5.3 Veškerá komunikace mezi smluvními stranami bude probíhat prostřednictvím oprávněných osob, nebo jimi pověřených osob, nebo statutárního orgánu smluvních stran.</w:t>
      </w:r>
    </w:p>
    <w:p w:rsidR="006A4ABA" w:rsidRPr="00541CB1" w:rsidRDefault="006A4ABA" w:rsidP="006A4ABA">
      <w:pPr>
        <w:suppressAutoHyphens/>
        <w:spacing w:before="120" w:after="120"/>
        <w:ind w:left="426" w:hanging="426"/>
        <w:jc w:val="both"/>
        <w:rPr>
          <w:rFonts w:ascii="Calibri" w:hAnsi="Calibri" w:cs="Arial"/>
          <w:color w:val="000000"/>
          <w:sz w:val="22"/>
          <w:szCs w:val="22"/>
        </w:rPr>
      </w:pPr>
      <w:proofErr w:type="gramStart"/>
      <w:r w:rsidRPr="00541CB1">
        <w:rPr>
          <w:rFonts w:ascii="Calibri" w:hAnsi="Calibri" w:cs="Arial"/>
          <w:color w:val="000000"/>
          <w:sz w:val="22"/>
          <w:szCs w:val="22"/>
        </w:rPr>
        <w:t>5.4  Všechna</w:t>
      </w:r>
      <w:proofErr w:type="gramEnd"/>
      <w:r w:rsidRPr="00541CB1">
        <w:rPr>
          <w:rFonts w:ascii="Calibri" w:hAnsi="Calibri" w:cs="Arial"/>
          <w:color w:val="000000"/>
          <w:sz w:val="22"/>
          <w:szCs w:val="22"/>
        </w:rPr>
        <w:t xml:space="preserve"> oznámení mezi smluvními stranami, která se vztahují k této Smlouvě, nebo která mají být učiněna na základě této Smlouvy, musí být učiněna v písemné podobě a druhé straně doručena buď osobně, nebo doporučeným dopisem či jinou formou prostřednictvím doručovatelských a kurýrních společností na adresu sídla smluvních stran, není-li stanoveno, nebo mezi smluvními stranami dohodnuto jinak. </w:t>
      </w:r>
    </w:p>
    <w:p w:rsidR="006A4ABA" w:rsidRPr="00541CB1" w:rsidRDefault="006A4ABA" w:rsidP="006A4ABA">
      <w:pPr>
        <w:suppressAutoHyphens/>
        <w:spacing w:before="120" w:after="120"/>
        <w:ind w:left="426" w:hanging="426"/>
        <w:jc w:val="both"/>
        <w:rPr>
          <w:rFonts w:ascii="Calibri" w:hAnsi="Calibri" w:cs="Arial"/>
          <w:color w:val="000000"/>
          <w:sz w:val="22"/>
          <w:szCs w:val="22"/>
        </w:rPr>
      </w:pPr>
      <w:r w:rsidRPr="00541CB1">
        <w:rPr>
          <w:rFonts w:ascii="Calibri" w:hAnsi="Calibri" w:cs="Arial"/>
          <w:color w:val="000000"/>
          <w:sz w:val="22"/>
          <w:szCs w:val="22"/>
        </w:rPr>
        <w:lastRenderedPageBreak/>
        <w:t>5.5 Ukládá-li Smlouva doručit některý dokument v písemné podobě, může být doručen buď v papírové formě, nebo v elektronické (digitální) formě jako dokument textového procesoru MS Word verze 2007 a vyšší na dohodnutém médiu.</w:t>
      </w:r>
    </w:p>
    <w:p w:rsidR="006A4ABA" w:rsidRPr="00541CB1" w:rsidRDefault="006A4ABA" w:rsidP="006A4ABA">
      <w:pPr>
        <w:numPr>
          <w:ilvl w:val="1"/>
          <w:numId w:val="8"/>
        </w:numPr>
        <w:suppressAutoHyphens/>
        <w:spacing w:before="120" w:after="120"/>
        <w:jc w:val="both"/>
        <w:rPr>
          <w:rFonts w:ascii="Calibri" w:hAnsi="Calibri" w:cs="Arial"/>
          <w:color w:val="000000"/>
          <w:sz w:val="22"/>
          <w:szCs w:val="22"/>
        </w:rPr>
      </w:pPr>
      <w:r w:rsidRPr="00541CB1">
        <w:rPr>
          <w:rFonts w:ascii="Calibri" w:hAnsi="Calibri" w:cs="Arial"/>
          <w:color w:val="000000"/>
          <w:sz w:val="22"/>
          <w:szCs w:val="22"/>
        </w:rPr>
        <w:t>Zhotovitel se zavazuje, že provede dílo řádně a včas.</w:t>
      </w:r>
    </w:p>
    <w:p w:rsidR="006A4ABA" w:rsidRPr="00541CB1" w:rsidRDefault="006A4ABA" w:rsidP="00D72343">
      <w:pPr>
        <w:suppressAutoHyphens/>
        <w:spacing w:before="120" w:after="120"/>
        <w:ind w:left="426" w:hanging="426"/>
        <w:jc w:val="both"/>
        <w:rPr>
          <w:rFonts w:ascii="Calibri" w:hAnsi="Calibri" w:cs="Arial"/>
          <w:color w:val="000000"/>
          <w:sz w:val="22"/>
          <w:szCs w:val="22"/>
        </w:rPr>
      </w:pPr>
      <w:r w:rsidRPr="00541CB1">
        <w:rPr>
          <w:rFonts w:ascii="Calibri" w:hAnsi="Calibri" w:cs="Arial"/>
          <w:color w:val="000000"/>
          <w:sz w:val="22"/>
          <w:szCs w:val="22"/>
        </w:rPr>
        <w:t xml:space="preserve">5.7 Zhotovitel bude postupovat při plnění předmětu Smlouvy s odbornou péčí, podle nejlepších znalostí a schopností, sledovat a chránit oprávněné zájmy objednatele a postupovat v souladu s jeho pokyny a interními předpisy souvisejícími s předmětem plnění Smlouvy, které objednatel zhotoviteli poskytne nebo s pokyny jím pověřených osob. </w:t>
      </w:r>
    </w:p>
    <w:p w:rsidR="006A4ABA" w:rsidRPr="00541CB1" w:rsidRDefault="006A4ABA" w:rsidP="006A4ABA">
      <w:pPr>
        <w:numPr>
          <w:ilvl w:val="1"/>
          <w:numId w:val="9"/>
        </w:numPr>
        <w:suppressAutoHyphens/>
        <w:spacing w:before="120" w:after="120"/>
        <w:ind w:left="426" w:hanging="426"/>
        <w:jc w:val="both"/>
        <w:rPr>
          <w:rFonts w:ascii="Calibri" w:hAnsi="Calibri" w:cs="Arial"/>
          <w:color w:val="000000"/>
          <w:sz w:val="22"/>
          <w:szCs w:val="22"/>
        </w:rPr>
      </w:pPr>
      <w:r w:rsidRPr="00541CB1">
        <w:rPr>
          <w:rFonts w:ascii="Calibri" w:hAnsi="Calibri" w:cs="Arial"/>
          <w:color w:val="000000"/>
          <w:sz w:val="22"/>
          <w:szCs w:val="22"/>
        </w:rPr>
        <w:t>Objednatel poskytne zhotoviteli veškerou nezbytnou součinnost k naplnění účelu Smlouvy.</w:t>
      </w:r>
    </w:p>
    <w:p w:rsidR="006A4ABA" w:rsidRPr="00541CB1" w:rsidRDefault="006A4ABA" w:rsidP="006A4ABA">
      <w:pPr>
        <w:numPr>
          <w:ilvl w:val="1"/>
          <w:numId w:val="9"/>
        </w:numPr>
        <w:suppressAutoHyphens/>
        <w:spacing w:before="120" w:after="120"/>
        <w:ind w:left="426" w:hanging="437"/>
        <w:jc w:val="both"/>
        <w:rPr>
          <w:rFonts w:ascii="Calibri" w:hAnsi="Calibri"/>
          <w:sz w:val="22"/>
          <w:szCs w:val="22"/>
        </w:rPr>
      </w:pPr>
      <w:r w:rsidRPr="00541CB1">
        <w:rPr>
          <w:rFonts w:ascii="Calibri" w:hAnsi="Calibri" w:cs="Arial"/>
          <w:color w:val="000000"/>
          <w:sz w:val="22"/>
          <w:szCs w:val="22"/>
        </w:rPr>
        <w:t>Zhotovitel se v souladu s § 2 písm. e) zákona č. 320/2001 Sb., o finanční kontrole ve veřejné správě a o změně některých zákonů ve znění pozdějších právních předpisů stane v rámci zhotovování osobou povinnou spolupůsobit při výkonu finanční kontroly</w:t>
      </w:r>
      <w:r w:rsidR="00FE5B6E">
        <w:rPr>
          <w:rFonts w:ascii="Calibri" w:hAnsi="Calibri" w:cs="Arial"/>
          <w:color w:val="000000"/>
          <w:sz w:val="22"/>
          <w:szCs w:val="22"/>
        </w:rPr>
        <w:t>,</w:t>
      </w:r>
      <w:r w:rsidRPr="00541CB1">
        <w:rPr>
          <w:rFonts w:ascii="Calibri" w:hAnsi="Calibri" w:cs="Arial"/>
          <w:color w:val="000000"/>
          <w:sz w:val="22"/>
          <w:szCs w:val="22"/>
        </w:rPr>
        <w:t xml:space="preserve"> plnit veškeré povinnosti, které mu jsou z tohoto důvodu tímto zákonem uloženy. Tímto nejsou dotčeny ostatní povinnosti zhotovitele vyplývající ze Smlouvy.</w:t>
      </w:r>
    </w:p>
    <w:p w:rsidR="006A4ABA" w:rsidRPr="00541CB1" w:rsidRDefault="006A4ABA" w:rsidP="006A4ABA">
      <w:pPr>
        <w:numPr>
          <w:ilvl w:val="1"/>
          <w:numId w:val="9"/>
        </w:numPr>
        <w:suppressAutoHyphens/>
        <w:spacing w:before="120" w:after="120"/>
        <w:ind w:left="567" w:hanging="578"/>
        <w:jc w:val="both"/>
        <w:rPr>
          <w:rFonts w:ascii="Calibri" w:hAnsi="Calibri"/>
          <w:sz w:val="22"/>
          <w:szCs w:val="22"/>
        </w:rPr>
      </w:pPr>
      <w:r w:rsidRPr="00541CB1">
        <w:rPr>
          <w:rFonts w:ascii="Calibri" w:hAnsi="Calibri" w:cs="Arial"/>
          <w:color w:val="000000"/>
          <w:sz w:val="22"/>
          <w:szCs w:val="22"/>
        </w:rPr>
        <w:t xml:space="preserve">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rsidR="006A4ABA" w:rsidRPr="00541CB1" w:rsidRDefault="006A4ABA" w:rsidP="006A4ABA">
      <w:pPr>
        <w:numPr>
          <w:ilvl w:val="1"/>
          <w:numId w:val="9"/>
        </w:numPr>
        <w:suppressAutoHyphens/>
        <w:spacing w:before="120" w:after="120"/>
        <w:ind w:left="567" w:hanging="578"/>
        <w:jc w:val="both"/>
        <w:rPr>
          <w:rFonts w:ascii="Calibri" w:hAnsi="Calibri" w:cs="Arial"/>
          <w:color w:val="000000"/>
          <w:sz w:val="22"/>
          <w:szCs w:val="22"/>
        </w:rPr>
      </w:pPr>
      <w:r w:rsidRPr="00541CB1">
        <w:rPr>
          <w:rFonts w:ascii="Calibri" w:hAnsi="Calibri" w:cs="Arial"/>
          <w:color w:val="000000"/>
          <w:sz w:val="22"/>
          <w:szCs w:val="22"/>
        </w:rPr>
        <w:t>Objednatel má povinnost převzít</w:t>
      </w:r>
      <w:r w:rsidR="009E1F6D">
        <w:rPr>
          <w:rFonts w:ascii="Calibri" w:hAnsi="Calibri" w:cs="Arial"/>
          <w:color w:val="000000"/>
          <w:sz w:val="22"/>
          <w:szCs w:val="22"/>
        </w:rPr>
        <w:t xml:space="preserve"> kompletní</w:t>
      </w:r>
      <w:r w:rsidRPr="00541CB1">
        <w:rPr>
          <w:rFonts w:ascii="Calibri" w:hAnsi="Calibri" w:cs="Arial"/>
          <w:color w:val="000000"/>
          <w:sz w:val="22"/>
          <w:szCs w:val="22"/>
        </w:rPr>
        <w:t xml:space="preserve"> dílo v termínu uvedeném v čl. 3 </w:t>
      </w:r>
      <w:proofErr w:type="gramStart"/>
      <w:r w:rsidRPr="00541CB1">
        <w:rPr>
          <w:rFonts w:ascii="Calibri" w:hAnsi="Calibri" w:cs="Arial"/>
          <w:color w:val="000000"/>
          <w:sz w:val="22"/>
          <w:szCs w:val="22"/>
        </w:rPr>
        <w:t>této</w:t>
      </w:r>
      <w:proofErr w:type="gramEnd"/>
      <w:r w:rsidRPr="00541CB1">
        <w:rPr>
          <w:rFonts w:ascii="Calibri" w:hAnsi="Calibri" w:cs="Arial"/>
          <w:color w:val="000000"/>
          <w:sz w:val="22"/>
          <w:szCs w:val="22"/>
        </w:rPr>
        <w:t xml:space="preserve"> Smlouvy.</w:t>
      </w:r>
    </w:p>
    <w:p w:rsidR="006A4ABA" w:rsidRPr="00541CB1" w:rsidRDefault="006A4ABA" w:rsidP="006A4ABA">
      <w:pPr>
        <w:numPr>
          <w:ilvl w:val="1"/>
          <w:numId w:val="9"/>
        </w:numPr>
        <w:suppressAutoHyphens/>
        <w:spacing w:before="120" w:after="120"/>
        <w:ind w:left="567" w:hanging="578"/>
        <w:jc w:val="both"/>
        <w:rPr>
          <w:rFonts w:ascii="Calibri" w:hAnsi="Calibri" w:cs="Arial"/>
          <w:b/>
          <w:color w:val="000000"/>
          <w:sz w:val="22"/>
          <w:szCs w:val="22"/>
        </w:rPr>
      </w:pPr>
      <w:r w:rsidRPr="00541CB1">
        <w:rPr>
          <w:rFonts w:ascii="Calibri" w:hAnsi="Calibri" w:cs="Arial"/>
          <w:color w:val="000000"/>
          <w:sz w:val="22"/>
          <w:szCs w:val="22"/>
        </w:rPr>
        <w:t>Objednatel je povinen zaplatit zhotoviteli cenu za dílo v souladu s ustanovením čl. 4 Smlouvy.</w:t>
      </w:r>
    </w:p>
    <w:p w:rsidR="006A4ABA" w:rsidRPr="00B0660F" w:rsidRDefault="006A4ABA" w:rsidP="006A4ABA">
      <w:pPr>
        <w:tabs>
          <w:tab w:val="num" w:pos="426"/>
        </w:tabs>
        <w:ind w:left="426" w:hanging="426"/>
        <w:jc w:val="center"/>
        <w:rPr>
          <w:rFonts w:ascii="Calibri" w:hAnsi="Calibri"/>
          <w:sz w:val="22"/>
          <w:szCs w:val="22"/>
        </w:rPr>
      </w:pPr>
      <w:r w:rsidRPr="00B0660F">
        <w:rPr>
          <w:rFonts w:ascii="Calibri" w:hAnsi="Calibri"/>
          <w:sz w:val="22"/>
          <w:szCs w:val="22"/>
        </w:rPr>
        <w:t>Článek VI.</w:t>
      </w:r>
    </w:p>
    <w:p w:rsidR="006A4ABA" w:rsidRPr="00B0660F" w:rsidRDefault="006A4ABA" w:rsidP="006A4ABA">
      <w:pPr>
        <w:tabs>
          <w:tab w:val="num" w:pos="426"/>
        </w:tabs>
        <w:ind w:left="426" w:hanging="426"/>
        <w:jc w:val="center"/>
        <w:rPr>
          <w:rFonts w:ascii="Calibri" w:hAnsi="Calibri"/>
          <w:b/>
          <w:sz w:val="22"/>
          <w:szCs w:val="22"/>
        </w:rPr>
      </w:pPr>
      <w:r w:rsidRPr="00B0660F">
        <w:rPr>
          <w:rFonts w:ascii="Calibri" w:hAnsi="Calibri"/>
          <w:b/>
          <w:sz w:val="22"/>
          <w:szCs w:val="22"/>
        </w:rPr>
        <w:t>P</w:t>
      </w:r>
      <w:r>
        <w:rPr>
          <w:rFonts w:ascii="Calibri" w:hAnsi="Calibri"/>
          <w:b/>
          <w:sz w:val="22"/>
          <w:szCs w:val="22"/>
        </w:rPr>
        <w:t>řevzetí díla</w:t>
      </w:r>
    </w:p>
    <w:p w:rsidR="006A4ABA" w:rsidRPr="00D72343" w:rsidRDefault="006A4ABA" w:rsidP="006A4ABA">
      <w:pPr>
        <w:suppressAutoHyphens/>
        <w:spacing w:before="120" w:after="120" w:line="276" w:lineRule="auto"/>
        <w:ind w:left="426" w:hanging="426"/>
        <w:jc w:val="both"/>
        <w:rPr>
          <w:rFonts w:asciiTheme="minorHAnsi" w:hAnsiTheme="minorHAnsi" w:cs="Arial"/>
          <w:color w:val="000000"/>
          <w:sz w:val="22"/>
          <w:szCs w:val="22"/>
        </w:rPr>
      </w:pPr>
      <w:proofErr w:type="gramStart"/>
      <w:r w:rsidRPr="00D72343">
        <w:rPr>
          <w:rFonts w:asciiTheme="minorHAnsi" w:hAnsiTheme="minorHAnsi" w:cs="Arial"/>
          <w:color w:val="000000"/>
          <w:sz w:val="22"/>
          <w:szCs w:val="22"/>
        </w:rPr>
        <w:t>6.1  Zhotovitel</w:t>
      </w:r>
      <w:proofErr w:type="gramEnd"/>
      <w:r w:rsidRPr="00D72343">
        <w:rPr>
          <w:rFonts w:asciiTheme="minorHAnsi" w:hAnsiTheme="minorHAnsi" w:cs="Arial"/>
          <w:color w:val="000000"/>
          <w:sz w:val="22"/>
          <w:szCs w:val="22"/>
        </w:rPr>
        <w:t xml:space="preserve"> umožní objednateli kontrolu provádění kvality prací a dodržování sjednaného termínu  plnění.</w:t>
      </w:r>
    </w:p>
    <w:p w:rsidR="006A4ABA" w:rsidRPr="00D72343" w:rsidRDefault="006A4ABA" w:rsidP="00D72343">
      <w:pPr>
        <w:suppressAutoHyphens/>
        <w:spacing w:before="120" w:after="120"/>
        <w:ind w:left="425" w:hanging="425"/>
        <w:jc w:val="both"/>
        <w:rPr>
          <w:rFonts w:asciiTheme="minorHAnsi" w:hAnsiTheme="minorHAnsi" w:cs="Arial"/>
          <w:color w:val="000000"/>
          <w:sz w:val="22"/>
          <w:szCs w:val="22"/>
        </w:rPr>
      </w:pPr>
      <w:proofErr w:type="gramStart"/>
      <w:r w:rsidRPr="00D72343">
        <w:rPr>
          <w:rFonts w:asciiTheme="minorHAnsi" w:hAnsiTheme="minorHAnsi" w:cs="Arial"/>
          <w:color w:val="000000"/>
          <w:sz w:val="22"/>
          <w:szCs w:val="22"/>
        </w:rPr>
        <w:t>6.2  Za</w:t>
      </w:r>
      <w:proofErr w:type="gramEnd"/>
      <w:r w:rsidRPr="00D72343">
        <w:rPr>
          <w:rFonts w:asciiTheme="minorHAnsi" w:hAnsiTheme="minorHAnsi" w:cs="Arial"/>
          <w:color w:val="000000"/>
          <w:sz w:val="22"/>
          <w:szCs w:val="22"/>
        </w:rPr>
        <w:t xml:space="preserve"> účelem předání částí díla</w:t>
      </w:r>
      <w:r w:rsidR="00FC03C0">
        <w:rPr>
          <w:rFonts w:asciiTheme="minorHAnsi" w:hAnsiTheme="minorHAnsi" w:cs="Arial"/>
          <w:color w:val="000000"/>
          <w:sz w:val="22"/>
          <w:szCs w:val="22"/>
        </w:rPr>
        <w:t xml:space="preserve"> (etapy)</w:t>
      </w:r>
      <w:r w:rsidRPr="00D72343">
        <w:rPr>
          <w:rFonts w:asciiTheme="minorHAnsi" w:hAnsiTheme="minorHAnsi" w:cs="Arial"/>
          <w:color w:val="000000"/>
          <w:sz w:val="22"/>
          <w:szCs w:val="22"/>
        </w:rPr>
        <w:t xml:space="preserve"> blíže specifikovaných v </w:t>
      </w:r>
      <w:r w:rsidR="00FC03C0">
        <w:rPr>
          <w:rFonts w:asciiTheme="minorHAnsi" w:hAnsiTheme="minorHAnsi" w:cs="Arial"/>
          <w:color w:val="000000"/>
          <w:sz w:val="22"/>
          <w:szCs w:val="22"/>
        </w:rPr>
        <w:t>příloze č. 1</w:t>
      </w:r>
      <w:r w:rsidRPr="00D72343">
        <w:rPr>
          <w:rFonts w:asciiTheme="minorHAnsi" w:hAnsiTheme="minorHAnsi" w:cs="Arial"/>
          <w:color w:val="000000"/>
          <w:sz w:val="22"/>
          <w:szCs w:val="22"/>
        </w:rPr>
        <w:t xml:space="preserve"> této </w:t>
      </w:r>
      <w:r w:rsidR="00D94D89">
        <w:rPr>
          <w:rFonts w:asciiTheme="minorHAnsi" w:hAnsiTheme="minorHAnsi" w:cs="Arial"/>
          <w:color w:val="000000"/>
          <w:sz w:val="22"/>
          <w:szCs w:val="22"/>
        </w:rPr>
        <w:t>S</w:t>
      </w:r>
      <w:r w:rsidRPr="00D72343">
        <w:rPr>
          <w:rFonts w:asciiTheme="minorHAnsi" w:hAnsiTheme="minorHAnsi" w:cs="Arial"/>
          <w:color w:val="000000"/>
          <w:sz w:val="22"/>
          <w:szCs w:val="22"/>
        </w:rPr>
        <w:t>mlouvy budou mezi smluvními stranami sepsány předávací protokoly, ve kterých bude jednoznačně specifikováno, které části díla objednatel přebírá a dále zde bude uvedena specifikace případných nedodělků včetně způsobu a termínu pro jejich odstranění.</w:t>
      </w:r>
    </w:p>
    <w:p w:rsidR="006A4ABA" w:rsidRPr="00D72343" w:rsidRDefault="006A4ABA" w:rsidP="006A4ABA">
      <w:pPr>
        <w:suppressAutoHyphens/>
        <w:spacing w:before="120" w:after="120" w:line="276" w:lineRule="auto"/>
        <w:jc w:val="both"/>
        <w:rPr>
          <w:rFonts w:asciiTheme="minorHAnsi" w:hAnsiTheme="minorHAnsi" w:cs="Arial"/>
          <w:color w:val="000000"/>
          <w:sz w:val="22"/>
          <w:szCs w:val="22"/>
        </w:rPr>
      </w:pPr>
      <w:proofErr w:type="gramStart"/>
      <w:r w:rsidRPr="00D72343">
        <w:rPr>
          <w:rFonts w:asciiTheme="minorHAnsi" w:hAnsiTheme="minorHAnsi" w:cs="Arial"/>
          <w:color w:val="000000"/>
          <w:sz w:val="22"/>
          <w:szCs w:val="22"/>
        </w:rPr>
        <w:t>6.3  Předávací</w:t>
      </w:r>
      <w:proofErr w:type="gramEnd"/>
      <w:r w:rsidRPr="00D72343">
        <w:rPr>
          <w:rFonts w:asciiTheme="minorHAnsi" w:hAnsiTheme="minorHAnsi" w:cs="Arial"/>
          <w:color w:val="000000"/>
          <w:sz w:val="22"/>
          <w:szCs w:val="22"/>
        </w:rPr>
        <w:t xml:space="preserve"> protokol bude podepsán oprávněnými zástupci obou smluvních stran. </w:t>
      </w:r>
    </w:p>
    <w:p w:rsidR="006A4ABA" w:rsidRPr="00D72343" w:rsidRDefault="006A4ABA" w:rsidP="00D72343">
      <w:pPr>
        <w:suppressAutoHyphens/>
        <w:spacing w:before="120" w:after="120"/>
        <w:ind w:left="425" w:hanging="425"/>
        <w:jc w:val="both"/>
        <w:rPr>
          <w:rFonts w:asciiTheme="minorHAnsi" w:hAnsiTheme="minorHAnsi" w:cs="Arial"/>
          <w:color w:val="000000"/>
          <w:sz w:val="22"/>
          <w:szCs w:val="22"/>
        </w:rPr>
      </w:pPr>
      <w:proofErr w:type="gramStart"/>
      <w:r w:rsidRPr="00D72343">
        <w:rPr>
          <w:rFonts w:asciiTheme="minorHAnsi" w:hAnsiTheme="minorHAnsi" w:cs="Arial"/>
          <w:color w:val="000000"/>
          <w:sz w:val="22"/>
          <w:szCs w:val="22"/>
        </w:rPr>
        <w:t>6.4  Po</w:t>
      </w:r>
      <w:proofErr w:type="gramEnd"/>
      <w:r w:rsidRPr="00D72343">
        <w:rPr>
          <w:rFonts w:asciiTheme="minorHAnsi" w:hAnsiTheme="minorHAnsi" w:cs="Arial"/>
          <w:color w:val="000000"/>
          <w:sz w:val="22"/>
          <w:szCs w:val="22"/>
        </w:rPr>
        <w:t xml:space="preserve"> řádném předání etapy díla, případně po odstranění nedodělků v termínech uvedených v předávacím protokolu, budou mezi smluvními sepsány akceptační protokoly, které budou podepsány oprávněnými zástupci obou smluvních stran. V akceptačním protokolu mohou být uvedeny 3 stavy:</w:t>
      </w:r>
    </w:p>
    <w:p w:rsidR="006A4ABA" w:rsidRPr="00D72343" w:rsidRDefault="006A4ABA" w:rsidP="006A4ABA">
      <w:pPr>
        <w:suppressAutoHyphens/>
        <w:spacing w:before="120" w:after="120"/>
        <w:ind w:left="567"/>
        <w:jc w:val="both"/>
        <w:rPr>
          <w:rFonts w:asciiTheme="minorHAnsi" w:hAnsiTheme="minorHAnsi" w:cs="Arial"/>
          <w:color w:val="000000"/>
          <w:sz w:val="22"/>
          <w:szCs w:val="22"/>
        </w:rPr>
      </w:pPr>
      <w:r w:rsidRPr="00D72343">
        <w:rPr>
          <w:rFonts w:asciiTheme="minorHAnsi" w:hAnsiTheme="minorHAnsi" w:cs="Arial"/>
          <w:b/>
          <w:color w:val="000000"/>
          <w:sz w:val="22"/>
          <w:szCs w:val="22"/>
        </w:rPr>
        <w:t xml:space="preserve">Akceptováno bez výhrad. </w:t>
      </w:r>
    </w:p>
    <w:p w:rsidR="006A4ABA" w:rsidRPr="00D72343" w:rsidRDefault="006A4ABA" w:rsidP="00877870">
      <w:pPr>
        <w:suppressAutoHyphens/>
        <w:spacing w:before="120" w:after="120"/>
        <w:ind w:left="567"/>
        <w:jc w:val="both"/>
        <w:rPr>
          <w:rFonts w:asciiTheme="minorHAnsi" w:hAnsiTheme="minorHAnsi" w:cs="Arial"/>
          <w:b/>
          <w:color w:val="000000"/>
          <w:sz w:val="22"/>
          <w:szCs w:val="22"/>
        </w:rPr>
      </w:pPr>
      <w:r w:rsidRPr="00D72343">
        <w:rPr>
          <w:rFonts w:asciiTheme="minorHAnsi" w:hAnsiTheme="minorHAnsi" w:cs="Arial"/>
          <w:color w:val="000000"/>
          <w:sz w:val="22"/>
          <w:szCs w:val="22"/>
        </w:rPr>
        <w:t>V případě, že Objednatel v průběhu kontroly nenalezne v předaném plnění žádné vady ani nedodělky, uvede Objednatel do zápisu, že kontrolované plnění bylo akceptováno bez výhrad a protokol potvrdí svým podpisem.</w:t>
      </w:r>
    </w:p>
    <w:p w:rsidR="006A4ABA" w:rsidRPr="00D72343" w:rsidRDefault="006A4ABA" w:rsidP="006A4ABA">
      <w:pPr>
        <w:keepNext/>
        <w:keepLines/>
        <w:suppressAutoHyphens/>
        <w:spacing w:before="120" w:after="120"/>
        <w:ind w:left="567"/>
        <w:jc w:val="both"/>
        <w:rPr>
          <w:rFonts w:asciiTheme="minorHAnsi" w:hAnsiTheme="minorHAnsi" w:cs="Arial"/>
          <w:color w:val="000000"/>
          <w:sz w:val="22"/>
          <w:szCs w:val="22"/>
        </w:rPr>
      </w:pPr>
      <w:r w:rsidRPr="00D72343">
        <w:rPr>
          <w:rFonts w:asciiTheme="minorHAnsi" w:hAnsiTheme="minorHAnsi" w:cs="Arial"/>
          <w:b/>
          <w:color w:val="000000"/>
          <w:sz w:val="22"/>
          <w:szCs w:val="22"/>
        </w:rPr>
        <w:lastRenderedPageBreak/>
        <w:t>Akceptováno s výhradami.</w:t>
      </w:r>
    </w:p>
    <w:p w:rsidR="006A4ABA" w:rsidRPr="00D72343" w:rsidRDefault="006A4ABA" w:rsidP="006A4ABA">
      <w:pPr>
        <w:keepNext/>
        <w:keepLines/>
        <w:suppressAutoHyphens/>
        <w:spacing w:before="120" w:after="120"/>
        <w:ind w:left="567"/>
        <w:jc w:val="both"/>
        <w:rPr>
          <w:rFonts w:asciiTheme="minorHAnsi" w:hAnsiTheme="minorHAnsi" w:cs="Arial"/>
          <w:b/>
          <w:color w:val="000000"/>
          <w:sz w:val="22"/>
          <w:szCs w:val="22"/>
        </w:rPr>
      </w:pPr>
      <w:r w:rsidRPr="00D72343">
        <w:rPr>
          <w:rFonts w:asciiTheme="minorHAnsi" w:hAnsiTheme="minorHAnsi" w:cs="Arial"/>
          <w:color w:val="000000"/>
          <w:sz w:val="22"/>
          <w:szCs w:val="22"/>
        </w:rPr>
        <w:t>V případě, že budou v průběhu kontroly shledány vady nebo nedodělky</w:t>
      </w:r>
      <w:r w:rsidR="00FE5B6E">
        <w:rPr>
          <w:rFonts w:asciiTheme="minorHAnsi" w:hAnsiTheme="minorHAnsi" w:cs="Arial"/>
          <w:color w:val="000000"/>
          <w:sz w:val="22"/>
          <w:szCs w:val="22"/>
        </w:rPr>
        <w:t>,</w:t>
      </w:r>
      <w:r w:rsidRPr="00D72343">
        <w:rPr>
          <w:rFonts w:asciiTheme="minorHAnsi" w:hAnsiTheme="minorHAnsi" w:cs="Arial"/>
          <w:color w:val="000000"/>
          <w:sz w:val="22"/>
          <w:szCs w:val="22"/>
        </w:rPr>
        <w:t xml:space="preserve"> dohodnou se objednatel a zhotovitel na termínu, do kterého zhotovitel tyto vady a nedodělky odstraní. Objednatel do protokolu uvede seznam vad nebo nedodělků s termíny jejich odstranění a obě strany protokol potvrdí svým podpisem. Po odstranění vad se kontrolní procedura opakuje.</w:t>
      </w:r>
    </w:p>
    <w:p w:rsidR="006A4ABA" w:rsidRPr="00D72343" w:rsidRDefault="006A4ABA" w:rsidP="006A4ABA">
      <w:pPr>
        <w:suppressAutoHyphens/>
        <w:spacing w:before="120" w:after="120"/>
        <w:ind w:left="567"/>
        <w:jc w:val="both"/>
        <w:rPr>
          <w:rFonts w:asciiTheme="minorHAnsi" w:hAnsiTheme="minorHAnsi" w:cs="Arial"/>
          <w:color w:val="000000"/>
          <w:sz w:val="22"/>
          <w:szCs w:val="22"/>
        </w:rPr>
      </w:pPr>
      <w:r w:rsidRPr="00D72343">
        <w:rPr>
          <w:rFonts w:asciiTheme="minorHAnsi" w:hAnsiTheme="minorHAnsi" w:cs="Arial"/>
          <w:b/>
          <w:color w:val="000000"/>
          <w:sz w:val="22"/>
          <w:szCs w:val="22"/>
        </w:rPr>
        <w:t>Neakceptováno.</w:t>
      </w:r>
    </w:p>
    <w:p w:rsidR="006A4ABA" w:rsidRPr="00D72343" w:rsidRDefault="006A4ABA" w:rsidP="006A4ABA">
      <w:pPr>
        <w:suppressAutoHyphens/>
        <w:spacing w:before="120" w:after="120"/>
        <w:ind w:left="567"/>
        <w:jc w:val="both"/>
        <w:rPr>
          <w:rFonts w:asciiTheme="minorHAnsi" w:hAnsiTheme="minorHAnsi" w:cs="Arial"/>
          <w:b/>
          <w:color w:val="000000"/>
          <w:sz w:val="22"/>
          <w:szCs w:val="22"/>
        </w:rPr>
      </w:pPr>
      <w:r w:rsidRPr="00D72343">
        <w:rPr>
          <w:rFonts w:asciiTheme="minorHAnsi" w:hAnsiTheme="minorHAnsi" w:cs="Arial"/>
          <w:color w:val="000000"/>
          <w:sz w:val="22"/>
          <w:szCs w:val="22"/>
        </w:rPr>
        <w:t>V případě, že budou v průběhu kontroly nalezeny takové vady a nedodělky, které by bránily v budoucím užití díla, není dílo akceptováno. Obě strany se dohodnou na termínu nové kontroly, do které zhotovitel dílo přepracuje. Do zápisu se uvede, že plnění akceptováno nebylo. Po přepracování díla vyzve objednatel zhotovitele k provedení nové kontroly.</w:t>
      </w:r>
    </w:p>
    <w:p w:rsidR="006A4ABA" w:rsidRPr="00D72343" w:rsidRDefault="006A4ABA" w:rsidP="006A4ABA">
      <w:pPr>
        <w:ind w:right="-24"/>
        <w:jc w:val="center"/>
        <w:rPr>
          <w:rFonts w:asciiTheme="minorHAnsi" w:hAnsiTheme="minorHAnsi"/>
          <w:sz w:val="22"/>
          <w:szCs w:val="22"/>
        </w:rPr>
      </w:pPr>
      <w:r w:rsidRPr="00D72343">
        <w:rPr>
          <w:rFonts w:asciiTheme="minorHAnsi" w:hAnsiTheme="minorHAnsi"/>
          <w:sz w:val="22"/>
          <w:szCs w:val="22"/>
        </w:rPr>
        <w:t>Článek VII.</w:t>
      </w:r>
    </w:p>
    <w:p w:rsidR="006A4ABA" w:rsidRPr="00D72343" w:rsidRDefault="006A4ABA" w:rsidP="006A4ABA">
      <w:pPr>
        <w:ind w:right="-24"/>
        <w:jc w:val="center"/>
        <w:rPr>
          <w:rFonts w:asciiTheme="minorHAnsi" w:hAnsiTheme="minorHAnsi"/>
          <w:b/>
          <w:sz w:val="22"/>
          <w:szCs w:val="22"/>
        </w:rPr>
      </w:pPr>
      <w:r w:rsidRPr="00D72343">
        <w:rPr>
          <w:rFonts w:asciiTheme="minorHAnsi" w:hAnsiTheme="minorHAnsi"/>
          <w:b/>
          <w:sz w:val="22"/>
          <w:szCs w:val="22"/>
        </w:rPr>
        <w:t>Vlastnické právo k dílu</w:t>
      </w:r>
    </w:p>
    <w:p w:rsidR="006A4ABA" w:rsidRPr="00D72343" w:rsidRDefault="006A4ABA" w:rsidP="006A4ABA">
      <w:pPr>
        <w:numPr>
          <w:ilvl w:val="1"/>
          <w:numId w:val="10"/>
        </w:numPr>
        <w:suppressAutoHyphens/>
        <w:spacing w:before="120" w:after="120"/>
        <w:jc w:val="both"/>
        <w:rPr>
          <w:rFonts w:asciiTheme="minorHAnsi" w:hAnsiTheme="minorHAnsi" w:cs="Arial"/>
          <w:b/>
          <w:color w:val="000000"/>
          <w:sz w:val="22"/>
          <w:szCs w:val="22"/>
        </w:rPr>
      </w:pPr>
      <w:r w:rsidRPr="00D72343">
        <w:rPr>
          <w:rFonts w:asciiTheme="minorHAnsi" w:hAnsiTheme="minorHAnsi" w:cs="Arial"/>
          <w:color w:val="000000"/>
          <w:sz w:val="22"/>
          <w:szCs w:val="22"/>
        </w:rPr>
        <w:t>Vlastnické právo k hmotným součástem díla přechází na objednatele uhrazením ceny za takové hmotné součásti díla. Do doby než na objednatele přejde vlastnické právo k hmotným součástem díla, poskytuje zhotovitel objednateli k takové součásti díla oprávnění k výkonu práva jej užít všemi způsoby nezbytnými pro splnění účelu Smlouvy. Cena za hmotné součásti díla je již zahrnuta v ceně díla.</w:t>
      </w:r>
    </w:p>
    <w:p w:rsidR="006A4ABA" w:rsidRPr="00D72343" w:rsidRDefault="006A4ABA" w:rsidP="006A4ABA">
      <w:pPr>
        <w:ind w:right="-24"/>
        <w:jc w:val="center"/>
        <w:rPr>
          <w:rFonts w:asciiTheme="minorHAnsi" w:hAnsiTheme="minorHAnsi"/>
          <w:sz w:val="22"/>
          <w:szCs w:val="22"/>
        </w:rPr>
      </w:pPr>
      <w:r w:rsidRPr="00D72343">
        <w:rPr>
          <w:rFonts w:asciiTheme="minorHAnsi" w:hAnsiTheme="minorHAnsi"/>
          <w:sz w:val="22"/>
          <w:szCs w:val="22"/>
        </w:rPr>
        <w:t>Článek VIII.</w:t>
      </w:r>
    </w:p>
    <w:p w:rsidR="006A4ABA" w:rsidRPr="00D72343" w:rsidRDefault="006A4ABA" w:rsidP="006A4ABA">
      <w:pPr>
        <w:ind w:right="-24"/>
        <w:jc w:val="center"/>
        <w:rPr>
          <w:rFonts w:asciiTheme="minorHAnsi" w:hAnsiTheme="minorHAnsi"/>
          <w:b/>
          <w:sz w:val="22"/>
          <w:szCs w:val="22"/>
        </w:rPr>
      </w:pPr>
      <w:r w:rsidRPr="00D72343">
        <w:rPr>
          <w:rFonts w:asciiTheme="minorHAnsi" w:hAnsiTheme="minorHAnsi"/>
          <w:b/>
          <w:sz w:val="22"/>
          <w:szCs w:val="22"/>
        </w:rPr>
        <w:t>Smluvní pokuta a úrok z prodlení</w:t>
      </w:r>
    </w:p>
    <w:p w:rsidR="006A4ABA" w:rsidRPr="00D72343" w:rsidRDefault="006A4ABA" w:rsidP="006A4ABA">
      <w:pPr>
        <w:suppressAutoHyphens/>
        <w:spacing w:before="120" w:after="120"/>
        <w:ind w:left="426" w:hanging="426"/>
        <w:jc w:val="both"/>
        <w:rPr>
          <w:rFonts w:asciiTheme="minorHAnsi" w:hAnsiTheme="minorHAnsi" w:cs="Arial"/>
          <w:color w:val="000000"/>
          <w:sz w:val="22"/>
          <w:szCs w:val="22"/>
        </w:rPr>
      </w:pPr>
      <w:proofErr w:type="gramStart"/>
      <w:r w:rsidRPr="00D72343">
        <w:rPr>
          <w:rFonts w:asciiTheme="minorHAnsi" w:hAnsiTheme="minorHAnsi" w:cs="Arial"/>
          <w:color w:val="000000"/>
          <w:sz w:val="22"/>
          <w:szCs w:val="22"/>
        </w:rPr>
        <w:t>8.1  Při</w:t>
      </w:r>
      <w:proofErr w:type="gramEnd"/>
      <w:r w:rsidRPr="00D72343">
        <w:rPr>
          <w:rFonts w:asciiTheme="minorHAnsi" w:hAnsiTheme="minorHAnsi" w:cs="Arial"/>
          <w:color w:val="000000"/>
          <w:sz w:val="22"/>
          <w:szCs w:val="22"/>
        </w:rPr>
        <w:t xml:space="preserve"> prodlení se splněním kteréhokoliv termínu dle čl. 3.1 zaplatí zhotovitel smluvní pokutu ve výši 0,05 % z celkové ceny díla za každý započatý den prodlení.</w:t>
      </w:r>
    </w:p>
    <w:p w:rsidR="006A4ABA" w:rsidRPr="00D72343" w:rsidRDefault="006A4ABA" w:rsidP="006A4ABA">
      <w:pPr>
        <w:suppressAutoHyphens/>
        <w:spacing w:before="120" w:after="120"/>
        <w:ind w:left="426" w:hanging="426"/>
        <w:jc w:val="both"/>
        <w:rPr>
          <w:rFonts w:asciiTheme="minorHAnsi" w:hAnsiTheme="minorHAnsi" w:cs="Arial"/>
          <w:color w:val="000000"/>
          <w:sz w:val="22"/>
          <w:szCs w:val="22"/>
        </w:rPr>
      </w:pPr>
      <w:r w:rsidRPr="00D72343">
        <w:rPr>
          <w:rFonts w:asciiTheme="minorHAnsi" w:hAnsiTheme="minorHAnsi" w:cs="Arial"/>
          <w:color w:val="000000"/>
          <w:sz w:val="22"/>
          <w:szCs w:val="22"/>
        </w:rPr>
        <w:t xml:space="preserve">8.2  Neodpovídá-li předmět smlouvy všem požadavkům vyplývajícím z čl. </w:t>
      </w:r>
      <w:proofErr w:type="gramStart"/>
      <w:r w:rsidRPr="00D72343">
        <w:rPr>
          <w:rFonts w:asciiTheme="minorHAnsi" w:hAnsiTheme="minorHAnsi" w:cs="Arial"/>
          <w:color w:val="000000"/>
          <w:sz w:val="22"/>
          <w:szCs w:val="22"/>
        </w:rPr>
        <w:t>1.5.</w:t>
      </w:r>
      <w:r w:rsidR="00C62A57">
        <w:rPr>
          <w:rFonts w:asciiTheme="minorHAnsi" w:hAnsiTheme="minorHAnsi" w:cs="Arial"/>
          <w:color w:val="000000"/>
          <w:sz w:val="22"/>
          <w:szCs w:val="22"/>
        </w:rPr>
        <w:t>,</w:t>
      </w:r>
      <w:r w:rsidRPr="00D72343">
        <w:rPr>
          <w:rFonts w:asciiTheme="minorHAnsi" w:hAnsiTheme="minorHAnsi" w:cs="Arial"/>
          <w:color w:val="000000"/>
          <w:sz w:val="22"/>
          <w:szCs w:val="22"/>
        </w:rPr>
        <w:t xml:space="preserve"> má</w:t>
      </w:r>
      <w:proofErr w:type="gramEnd"/>
      <w:r w:rsidRPr="00D72343">
        <w:rPr>
          <w:rFonts w:asciiTheme="minorHAnsi" w:hAnsiTheme="minorHAnsi" w:cs="Arial"/>
          <w:color w:val="000000"/>
          <w:sz w:val="22"/>
          <w:szCs w:val="22"/>
        </w:rPr>
        <w:t xml:space="preserve"> objednatel právo odstoupit od Smlouvy a dále právo na smluvní pokutu ve výši 100.000,- Kč za každý jednotlivý  případ porušení.</w:t>
      </w:r>
    </w:p>
    <w:p w:rsidR="006A4ABA" w:rsidRPr="00D72343" w:rsidRDefault="006A4ABA" w:rsidP="006A4ABA">
      <w:pPr>
        <w:suppressAutoHyphens/>
        <w:spacing w:before="120" w:after="120"/>
        <w:ind w:left="426" w:hanging="426"/>
        <w:jc w:val="both"/>
        <w:rPr>
          <w:rFonts w:asciiTheme="minorHAnsi" w:hAnsiTheme="minorHAnsi" w:cs="Arial"/>
          <w:color w:val="000000"/>
          <w:sz w:val="22"/>
          <w:szCs w:val="22"/>
        </w:rPr>
      </w:pPr>
      <w:proofErr w:type="gramStart"/>
      <w:r w:rsidRPr="00D72343">
        <w:rPr>
          <w:rFonts w:asciiTheme="minorHAnsi" w:hAnsiTheme="minorHAnsi" w:cs="Arial"/>
          <w:color w:val="000000"/>
          <w:sz w:val="22"/>
          <w:szCs w:val="22"/>
        </w:rPr>
        <w:t xml:space="preserve">8.3 </w:t>
      </w:r>
      <w:r w:rsidR="00C62A57">
        <w:rPr>
          <w:rFonts w:asciiTheme="minorHAnsi" w:hAnsiTheme="minorHAnsi" w:cs="Arial"/>
          <w:color w:val="000000"/>
          <w:sz w:val="22"/>
          <w:szCs w:val="22"/>
        </w:rPr>
        <w:t xml:space="preserve">  </w:t>
      </w:r>
      <w:r w:rsidRPr="00D72343">
        <w:rPr>
          <w:rFonts w:asciiTheme="minorHAnsi" w:hAnsiTheme="minorHAnsi" w:cs="Arial"/>
          <w:color w:val="000000"/>
          <w:sz w:val="22"/>
          <w:szCs w:val="22"/>
        </w:rPr>
        <w:t>Při</w:t>
      </w:r>
      <w:proofErr w:type="gramEnd"/>
      <w:r w:rsidRPr="00D72343">
        <w:rPr>
          <w:rFonts w:asciiTheme="minorHAnsi" w:hAnsiTheme="minorHAnsi" w:cs="Arial"/>
          <w:color w:val="000000"/>
          <w:sz w:val="22"/>
          <w:szCs w:val="22"/>
        </w:rPr>
        <w:t xml:space="preserve"> nedodržení doby splatnosti faktury Objednatelem je Zhotovitel oprávněn požadovat úhradu úroku z prodlení. Výše úroku z prodlení činí nejvýše 0,05 % z fakturované částky za každý den prodlení.</w:t>
      </w:r>
    </w:p>
    <w:p w:rsidR="006A4ABA" w:rsidRPr="00D72343" w:rsidRDefault="006A4ABA" w:rsidP="006A4ABA">
      <w:pPr>
        <w:suppressAutoHyphens/>
        <w:spacing w:before="120" w:after="120"/>
        <w:ind w:left="426" w:hanging="426"/>
        <w:jc w:val="both"/>
        <w:rPr>
          <w:rFonts w:asciiTheme="minorHAnsi" w:hAnsiTheme="minorHAnsi" w:cs="Arial"/>
          <w:color w:val="000000"/>
          <w:sz w:val="22"/>
          <w:szCs w:val="22"/>
        </w:rPr>
      </w:pPr>
      <w:proofErr w:type="gramStart"/>
      <w:r w:rsidRPr="00D72343">
        <w:rPr>
          <w:rFonts w:asciiTheme="minorHAnsi" w:hAnsiTheme="minorHAnsi" w:cs="Arial"/>
          <w:color w:val="000000"/>
          <w:sz w:val="22"/>
          <w:szCs w:val="22"/>
        </w:rPr>
        <w:t xml:space="preserve">8.4 </w:t>
      </w:r>
      <w:r w:rsidR="00C62A57">
        <w:rPr>
          <w:rFonts w:asciiTheme="minorHAnsi" w:hAnsiTheme="minorHAnsi" w:cs="Arial"/>
          <w:color w:val="000000"/>
          <w:sz w:val="22"/>
          <w:szCs w:val="22"/>
        </w:rPr>
        <w:t xml:space="preserve"> </w:t>
      </w:r>
      <w:r w:rsidRPr="00D72343">
        <w:rPr>
          <w:rFonts w:asciiTheme="minorHAnsi" w:hAnsiTheme="minorHAnsi" w:cs="Arial"/>
          <w:color w:val="000000"/>
          <w:sz w:val="22"/>
          <w:szCs w:val="22"/>
        </w:rPr>
        <w:t>V případě</w:t>
      </w:r>
      <w:proofErr w:type="gramEnd"/>
      <w:r w:rsidRPr="00D72343">
        <w:rPr>
          <w:rFonts w:asciiTheme="minorHAnsi" w:hAnsiTheme="minorHAnsi" w:cs="Arial"/>
          <w:color w:val="000000"/>
          <w:sz w:val="22"/>
          <w:szCs w:val="22"/>
        </w:rPr>
        <w:t xml:space="preserve"> porušení závazku mlčenlivosti nebo ochrany důvěrných informací vyplývajících z článku 10 této Smlouvy má druhá smluvní strana právo účtovat smluvní pokutu ve výši 100.000 Kč za každý jednotlivý případ porušení. </w:t>
      </w:r>
    </w:p>
    <w:p w:rsidR="006A4ABA" w:rsidRPr="00D72343" w:rsidRDefault="006A4ABA" w:rsidP="006A4ABA">
      <w:pPr>
        <w:suppressAutoHyphens/>
        <w:spacing w:before="120" w:after="120"/>
        <w:ind w:left="426" w:hanging="426"/>
        <w:jc w:val="both"/>
        <w:rPr>
          <w:rFonts w:asciiTheme="minorHAnsi" w:hAnsiTheme="minorHAnsi" w:cs="Arial"/>
          <w:b/>
          <w:color w:val="000000"/>
          <w:sz w:val="22"/>
          <w:szCs w:val="22"/>
        </w:rPr>
      </w:pPr>
      <w:proofErr w:type="gramStart"/>
      <w:r w:rsidRPr="00D72343">
        <w:rPr>
          <w:rFonts w:asciiTheme="minorHAnsi" w:hAnsiTheme="minorHAnsi" w:cs="Arial"/>
          <w:color w:val="000000"/>
          <w:sz w:val="22"/>
          <w:szCs w:val="22"/>
        </w:rPr>
        <w:t xml:space="preserve">8.5 </w:t>
      </w:r>
      <w:r w:rsidR="00C62A57">
        <w:rPr>
          <w:rFonts w:asciiTheme="minorHAnsi" w:hAnsiTheme="minorHAnsi" w:cs="Arial"/>
          <w:color w:val="000000"/>
          <w:sz w:val="22"/>
          <w:szCs w:val="22"/>
        </w:rPr>
        <w:t xml:space="preserve"> </w:t>
      </w:r>
      <w:r w:rsidRPr="00D72343">
        <w:rPr>
          <w:rFonts w:asciiTheme="minorHAnsi" w:hAnsiTheme="minorHAnsi" w:cs="Arial"/>
          <w:color w:val="000000"/>
          <w:sz w:val="22"/>
          <w:szCs w:val="22"/>
        </w:rPr>
        <w:t>Splatnost</w:t>
      </w:r>
      <w:proofErr w:type="gramEnd"/>
      <w:r w:rsidRPr="00D72343">
        <w:rPr>
          <w:rFonts w:asciiTheme="minorHAnsi" w:hAnsiTheme="minorHAnsi" w:cs="Arial"/>
          <w:color w:val="000000"/>
          <w:sz w:val="22"/>
          <w:szCs w:val="22"/>
        </w:rPr>
        <w:t xml:space="preserve"> smluvních pokut činí 30 kalendářních dnů od doručení nároku na její uhrazení druhé smluvní straně.</w:t>
      </w:r>
    </w:p>
    <w:p w:rsidR="006A4ABA" w:rsidRDefault="006A4ABA" w:rsidP="006A4ABA">
      <w:pPr>
        <w:ind w:right="-24"/>
        <w:rPr>
          <w:rFonts w:ascii="Calibri" w:hAnsi="Calibri"/>
          <w:sz w:val="22"/>
          <w:szCs w:val="22"/>
        </w:rPr>
      </w:pPr>
    </w:p>
    <w:p w:rsidR="006A4ABA" w:rsidRDefault="006A4ABA" w:rsidP="006A4ABA">
      <w:pPr>
        <w:ind w:right="-24"/>
        <w:jc w:val="center"/>
        <w:rPr>
          <w:rFonts w:ascii="Calibri" w:hAnsi="Calibri"/>
          <w:sz w:val="22"/>
          <w:szCs w:val="22"/>
        </w:rPr>
      </w:pPr>
    </w:p>
    <w:p w:rsidR="006A4ABA" w:rsidRPr="00B0660F" w:rsidRDefault="006A4ABA" w:rsidP="006A4ABA">
      <w:pPr>
        <w:ind w:right="-24"/>
        <w:jc w:val="center"/>
        <w:rPr>
          <w:rFonts w:ascii="Calibri" w:hAnsi="Calibri"/>
          <w:sz w:val="22"/>
          <w:szCs w:val="22"/>
        </w:rPr>
      </w:pPr>
      <w:r w:rsidRPr="00B0660F">
        <w:rPr>
          <w:rFonts w:ascii="Calibri" w:hAnsi="Calibri"/>
          <w:sz w:val="22"/>
          <w:szCs w:val="22"/>
        </w:rPr>
        <w:t>Článek IX.</w:t>
      </w:r>
    </w:p>
    <w:p w:rsidR="006A4ABA" w:rsidRPr="00B0660F" w:rsidRDefault="006A4ABA" w:rsidP="006A4ABA">
      <w:pPr>
        <w:ind w:right="-24"/>
        <w:jc w:val="center"/>
        <w:rPr>
          <w:rFonts w:ascii="Calibri" w:hAnsi="Calibri"/>
          <w:b/>
          <w:sz w:val="22"/>
          <w:szCs w:val="22"/>
        </w:rPr>
      </w:pPr>
      <w:r>
        <w:rPr>
          <w:rFonts w:ascii="Calibri" w:hAnsi="Calibri"/>
          <w:b/>
          <w:sz w:val="22"/>
          <w:szCs w:val="22"/>
        </w:rPr>
        <w:t>Náhrada újmy</w:t>
      </w:r>
    </w:p>
    <w:p w:rsidR="006A4ABA" w:rsidRPr="002912B9" w:rsidRDefault="006A4ABA" w:rsidP="006A4ABA">
      <w:pPr>
        <w:suppressAutoHyphens/>
        <w:spacing w:before="120" w:after="120"/>
        <w:ind w:left="426" w:hanging="426"/>
        <w:jc w:val="both"/>
        <w:rPr>
          <w:rFonts w:ascii="Calibri" w:hAnsi="Calibri" w:cs="Arial"/>
          <w:color w:val="000000"/>
          <w:sz w:val="22"/>
          <w:szCs w:val="22"/>
        </w:rPr>
      </w:pPr>
      <w:r w:rsidRPr="002912B9">
        <w:rPr>
          <w:rFonts w:ascii="Calibri" w:hAnsi="Calibri" w:cs="Arial"/>
          <w:color w:val="000000"/>
          <w:sz w:val="22"/>
          <w:szCs w:val="22"/>
        </w:rPr>
        <w:t>9.1 Zaplacením smluvní pokuty není dotčeno právo smluvních stran na úhradu způsobené újmy vzniklé v souvislosti s plněním předmětu Smlouvy v plné výši.</w:t>
      </w:r>
    </w:p>
    <w:p w:rsidR="006A4ABA" w:rsidRPr="002912B9" w:rsidRDefault="006A4ABA" w:rsidP="006A4ABA">
      <w:pPr>
        <w:suppressAutoHyphens/>
        <w:spacing w:before="120" w:after="120"/>
        <w:ind w:left="426" w:hanging="426"/>
        <w:jc w:val="both"/>
        <w:rPr>
          <w:rFonts w:ascii="Calibri" w:hAnsi="Calibri" w:cs="Arial"/>
          <w:color w:val="000000"/>
          <w:sz w:val="22"/>
          <w:szCs w:val="22"/>
        </w:rPr>
      </w:pPr>
      <w:r w:rsidRPr="002912B9">
        <w:rPr>
          <w:rFonts w:ascii="Calibri" w:hAnsi="Calibri" w:cs="Arial"/>
          <w:color w:val="000000"/>
          <w:sz w:val="22"/>
          <w:szCs w:val="22"/>
        </w:rPr>
        <w:t>9.2 Zhotovitel odpovídá za způsobenou újmu porušením povinnosti dle této Smlouvy, opomenutím nebo zásadně nekvalitním prováděním smluvní činnosti v plné výši.</w:t>
      </w:r>
    </w:p>
    <w:p w:rsidR="006A4ABA" w:rsidRPr="002912B9" w:rsidRDefault="006A4ABA" w:rsidP="006A4ABA">
      <w:pPr>
        <w:suppressAutoHyphens/>
        <w:spacing w:before="120" w:after="120"/>
        <w:ind w:left="426" w:hanging="426"/>
        <w:jc w:val="both"/>
        <w:rPr>
          <w:rFonts w:ascii="Calibri" w:hAnsi="Calibri" w:cs="Arial"/>
          <w:color w:val="000000"/>
          <w:sz w:val="22"/>
          <w:szCs w:val="22"/>
        </w:rPr>
      </w:pPr>
      <w:r w:rsidRPr="002912B9">
        <w:rPr>
          <w:rFonts w:ascii="Calibri" w:hAnsi="Calibri" w:cs="Arial"/>
          <w:color w:val="000000"/>
          <w:sz w:val="22"/>
          <w:szCs w:val="22"/>
        </w:rPr>
        <w:t>9.3 Náhrada újmy se řídí platnými ustanoveními vztahujícími se k náhradě majetkové a nemajetkové újmy stanovené zákonem č. 89/2012 Sb., občanský zákoník, ve znění pozdějších předpisů.</w:t>
      </w:r>
    </w:p>
    <w:p w:rsidR="006A4ABA" w:rsidRPr="002912B9" w:rsidRDefault="006A4ABA" w:rsidP="006A4ABA">
      <w:pPr>
        <w:suppressAutoHyphens/>
        <w:spacing w:before="120" w:after="120"/>
        <w:ind w:left="426" w:hanging="426"/>
        <w:jc w:val="both"/>
        <w:rPr>
          <w:rFonts w:ascii="Calibri" w:hAnsi="Calibri" w:cs="Arial"/>
          <w:b/>
          <w:color w:val="000000"/>
          <w:sz w:val="22"/>
          <w:szCs w:val="22"/>
        </w:rPr>
      </w:pPr>
      <w:r w:rsidRPr="002912B9">
        <w:rPr>
          <w:rFonts w:ascii="Calibri" w:hAnsi="Calibri" w:cs="Arial"/>
          <w:color w:val="000000"/>
          <w:sz w:val="22"/>
          <w:szCs w:val="22"/>
        </w:rPr>
        <w:t>9.4 Jakákoliv ustanovení týkající se omezení výše či druhu škody se nepřipouští.</w:t>
      </w:r>
    </w:p>
    <w:p w:rsidR="006A4ABA" w:rsidRPr="00B0660F" w:rsidRDefault="006A4ABA" w:rsidP="006A4ABA">
      <w:pPr>
        <w:ind w:right="-24"/>
        <w:jc w:val="center"/>
        <w:rPr>
          <w:rFonts w:ascii="Calibri" w:hAnsi="Calibri"/>
          <w:sz w:val="22"/>
          <w:szCs w:val="22"/>
        </w:rPr>
      </w:pPr>
      <w:r w:rsidRPr="00B0660F">
        <w:rPr>
          <w:rFonts w:ascii="Calibri" w:hAnsi="Calibri"/>
          <w:sz w:val="22"/>
          <w:szCs w:val="22"/>
        </w:rPr>
        <w:t>Článek X.</w:t>
      </w:r>
    </w:p>
    <w:p w:rsidR="006A4ABA" w:rsidRDefault="006A4ABA" w:rsidP="006A4ABA">
      <w:pPr>
        <w:keepNext/>
        <w:keepLines/>
        <w:jc w:val="center"/>
        <w:rPr>
          <w:rFonts w:ascii="Arial" w:hAnsi="Arial" w:cs="Arial"/>
          <w:color w:val="000000"/>
          <w:sz w:val="20"/>
          <w:szCs w:val="20"/>
        </w:rPr>
      </w:pPr>
      <w:r>
        <w:rPr>
          <w:rFonts w:ascii="Arial" w:hAnsi="Arial" w:cs="Arial"/>
          <w:b/>
          <w:color w:val="000000"/>
          <w:sz w:val="20"/>
          <w:szCs w:val="20"/>
        </w:rPr>
        <w:lastRenderedPageBreak/>
        <w:t>Ochrana informací</w:t>
      </w:r>
    </w:p>
    <w:p w:rsidR="006A4ABA" w:rsidRPr="002912B9" w:rsidRDefault="006A4ABA" w:rsidP="006A4ABA">
      <w:pPr>
        <w:keepNext/>
        <w:keepLines/>
        <w:numPr>
          <w:ilvl w:val="1"/>
          <w:numId w:val="11"/>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 xml:space="preserve">Smluvní strany se zavazují zachovávat mlčenlivost ohledně skutečností, které se v souvislosti s plněním Smlouvy dozvěděly nebo které označily za důvěrné, jakož i údajů dle zákona č. 89/1995 Sb. (dále jen „důvěrné informace"). Zhotovitel je povinen přijmout opatření k ochraně důvěrných informací. Důvěrné informace mohou být zhotovitelem použity výhradně k plnění Smlouvy. </w:t>
      </w:r>
    </w:p>
    <w:p w:rsidR="006A4ABA" w:rsidRPr="002912B9" w:rsidRDefault="006A4ABA" w:rsidP="006A4ABA">
      <w:pPr>
        <w:keepNext/>
        <w:keepLines/>
        <w:numPr>
          <w:ilvl w:val="1"/>
          <w:numId w:val="11"/>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 V případě porušení závazku mlčenlivosti či ochrany důvěrných informací je objednatel oprávněn požadovat zaplacení smluvní pokuty ve výši 100.000,- Kč za každý jednotlivý případ porušení závazku.</w:t>
      </w:r>
    </w:p>
    <w:p w:rsidR="006A4ABA" w:rsidRPr="002912B9" w:rsidRDefault="006A4ABA" w:rsidP="006A4ABA">
      <w:pPr>
        <w:numPr>
          <w:ilvl w:val="1"/>
          <w:numId w:val="11"/>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Smluvní strany jsou povinny chránit osobní údaje. Pro případ, že se v rámci plnění předmětu Smlouvy dostane smluvní strana do kontaktu s osobními údaji, bude je ochraňovat a nakládat s nimi plně v souladu s příslušnými právními předpisy, a to i po ukončení plnění Smlouvy. Strany se v případě kontaktu s osobními údaji, ve smyslu příslušných ustanovení zákona č. 101/2000 Sb., o ochraně osobních údajů, ve znění pozdějších předpisů, zavazují uzavřít dodatek ke Smlouvě spočívající v dohodě o zpracování osobních údajů. Zhotovitel se rovněž zavazuje pro případ, že se v průběhu plnění předmětu veřejné zakázky dostane do kontaktu s údaji objednatele vyplývajícími z jeho provozní činnosti, tyto údaje v žádném případě n</w:t>
      </w:r>
      <w:r w:rsidR="00FE5B6E">
        <w:rPr>
          <w:rFonts w:ascii="Calibri" w:hAnsi="Calibri" w:cs="Arial"/>
          <w:color w:val="000000"/>
          <w:sz w:val="22"/>
          <w:szCs w:val="22"/>
        </w:rPr>
        <w:t xml:space="preserve">ezneužít, nezměnit, ani jinak </w:t>
      </w:r>
      <w:r w:rsidRPr="002912B9">
        <w:rPr>
          <w:rFonts w:ascii="Calibri" w:hAnsi="Calibri" w:cs="Arial"/>
          <w:color w:val="000000"/>
          <w:sz w:val="22"/>
          <w:szCs w:val="22"/>
        </w:rPr>
        <w:t>poškodit</w:t>
      </w:r>
      <w:r w:rsidR="00FE5B6E">
        <w:rPr>
          <w:rFonts w:ascii="Calibri" w:hAnsi="Calibri" w:cs="Arial"/>
          <w:color w:val="000000"/>
          <w:sz w:val="22"/>
          <w:szCs w:val="22"/>
        </w:rPr>
        <w:t>,</w:t>
      </w:r>
      <w:r w:rsidRPr="002912B9">
        <w:rPr>
          <w:rFonts w:ascii="Calibri" w:hAnsi="Calibri" w:cs="Arial"/>
          <w:color w:val="000000"/>
          <w:sz w:val="22"/>
          <w:szCs w:val="22"/>
        </w:rPr>
        <w:t xml:space="preserve"> ztratit či znehodnotit. V případě porušení závazku ochrany osobních údajů je Objednatel oprávněn požadovat zaplacení smluvní pokuty ve výši 100.000,- Kč za každý jednotlivý případ porušení tohoto závazku;</w:t>
      </w:r>
    </w:p>
    <w:p w:rsidR="006A4ABA" w:rsidRPr="002912B9" w:rsidRDefault="006A4ABA" w:rsidP="006A4ABA">
      <w:pPr>
        <w:numPr>
          <w:ilvl w:val="1"/>
          <w:numId w:val="11"/>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Obě smluvní strany se zavazují, že zachovají jako důvěrné informace a zprávy týkající se vlastní spolupráce a vnitřních záležitostí smluvních stran a předmětu Smlouvy, pokud by jejich zveřejnění mohlo poškodit druhou smluvní stranu. Povinnost poskytovat informace podle zákona č. 106/1999 Sb., o svobodném přístupu k informacím, ve znění pozdějších předpisů, není tímto ustanovením dotčena.</w:t>
      </w:r>
    </w:p>
    <w:p w:rsidR="006A4ABA" w:rsidRPr="002912B9" w:rsidRDefault="006A4ABA" w:rsidP="006A4ABA">
      <w:pPr>
        <w:numPr>
          <w:ilvl w:val="1"/>
          <w:numId w:val="11"/>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Poskytovatel bude považovat za důvěrné informace takové informace, které budou jako důvěrné označené, nebo informace, u kterých se z povahy věci dá předpokládat, že se jedná o informace podléhající závazku mlčenlivosti, nebo informace o Objednateli, které by mohly z povahy věci být považovány za důvěrné a které se Zhotovitel dozví v souvislosti s plněním Smlouvy.</w:t>
      </w:r>
    </w:p>
    <w:p w:rsidR="006A4ABA" w:rsidRPr="002912B9" w:rsidRDefault="006A4ABA" w:rsidP="006A4ABA">
      <w:pPr>
        <w:numPr>
          <w:ilvl w:val="1"/>
          <w:numId w:val="11"/>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Zhotovitel je povinen svého případného subdodavatele zavázat povinností mlčenlivosti a respektováním práv Objednatele nejméně ve stejném rozsahu, v jakém je v tomto závazkovém vztahu zavázán sám.</w:t>
      </w:r>
    </w:p>
    <w:p w:rsidR="006A4ABA" w:rsidRPr="002912B9" w:rsidRDefault="006A4ABA" w:rsidP="006A4ABA">
      <w:pPr>
        <w:numPr>
          <w:ilvl w:val="1"/>
          <w:numId w:val="11"/>
        </w:numPr>
        <w:suppressAutoHyphens/>
        <w:spacing w:before="120" w:after="120"/>
        <w:ind w:left="567" w:hanging="567"/>
        <w:jc w:val="both"/>
        <w:rPr>
          <w:rFonts w:ascii="Calibri" w:hAnsi="Calibri" w:cs="Arial"/>
          <w:b/>
          <w:color w:val="000000"/>
          <w:sz w:val="22"/>
          <w:szCs w:val="22"/>
        </w:rPr>
      </w:pPr>
      <w:r w:rsidRPr="002912B9">
        <w:rPr>
          <w:rFonts w:ascii="Calibri" w:hAnsi="Calibri" w:cs="Arial"/>
          <w:color w:val="000000"/>
          <w:sz w:val="22"/>
          <w:szCs w:val="22"/>
        </w:rPr>
        <w:t>Za prokázané porušení ustanovení v tomto článku výslovně uvedeném má druhá smluvní strana právo požadovat náhradu majetkové a nemajetkové újmy.</w:t>
      </w:r>
    </w:p>
    <w:p w:rsidR="006A4ABA" w:rsidRDefault="006A4ABA" w:rsidP="006A4ABA">
      <w:pPr>
        <w:ind w:left="435" w:right="-24"/>
        <w:rPr>
          <w:rFonts w:ascii="Calibri" w:hAnsi="Calibri"/>
          <w:sz w:val="22"/>
          <w:szCs w:val="22"/>
        </w:rPr>
      </w:pPr>
    </w:p>
    <w:p w:rsidR="006A4ABA" w:rsidRPr="00877870" w:rsidRDefault="006A4ABA" w:rsidP="006A4ABA">
      <w:pPr>
        <w:ind w:left="435" w:right="-24"/>
        <w:jc w:val="center"/>
        <w:rPr>
          <w:rFonts w:asciiTheme="minorHAnsi" w:hAnsiTheme="minorHAnsi"/>
          <w:sz w:val="22"/>
          <w:szCs w:val="22"/>
        </w:rPr>
      </w:pPr>
      <w:r w:rsidRPr="00877870">
        <w:rPr>
          <w:rFonts w:asciiTheme="minorHAnsi" w:hAnsiTheme="minorHAnsi"/>
          <w:sz w:val="22"/>
          <w:szCs w:val="22"/>
        </w:rPr>
        <w:t>Článek XI.</w:t>
      </w:r>
    </w:p>
    <w:p w:rsidR="006A4ABA" w:rsidRPr="00877870" w:rsidRDefault="006A4ABA" w:rsidP="006A4ABA">
      <w:pPr>
        <w:keepNext/>
        <w:keepLines/>
        <w:jc w:val="center"/>
        <w:rPr>
          <w:rFonts w:asciiTheme="minorHAnsi" w:hAnsiTheme="minorHAnsi" w:cs="Arial"/>
          <w:color w:val="000000"/>
          <w:sz w:val="22"/>
          <w:szCs w:val="22"/>
        </w:rPr>
      </w:pPr>
      <w:r w:rsidRPr="00877870">
        <w:rPr>
          <w:rFonts w:asciiTheme="minorHAnsi" w:hAnsiTheme="minorHAnsi" w:cs="Arial"/>
          <w:b/>
          <w:color w:val="000000"/>
          <w:sz w:val="22"/>
          <w:szCs w:val="22"/>
        </w:rPr>
        <w:t>Ukončení smluvního vztahu</w:t>
      </w:r>
    </w:p>
    <w:p w:rsidR="006A4ABA" w:rsidRPr="00877870" w:rsidRDefault="006A4ABA" w:rsidP="006A4ABA">
      <w:pPr>
        <w:numPr>
          <w:ilvl w:val="1"/>
          <w:numId w:val="12"/>
        </w:numPr>
        <w:suppressAutoHyphens/>
        <w:spacing w:before="120" w:after="120"/>
        <w:ind w:left="567" w:hanging="567"/>
        <w:jc w:val="both"/>
        <w:rPr>
          <w:rFonts w:asciiTheme="minorHAnsi" w:hAnsiTheme="minorHAnsi" w:cs="Arial"/>
          <w:color w:val="000000"/>
          <w:sz w:val="22"/>
          <w:szCs w:val="22"/>
        </w:rPr>
      </w:pPr>
      <w:r w:rsidRPr="00877870">
        <w:rPr>
          <w:rFonts w:asciiTheme="minorHAnsi" w:hAnsiTheme="minorHAnsi" w:cs="Arial"/>
          <w:color w:val="000000"/>
          <w:sz w:val="22"/>
          <w:szCs w:val="22"/>
        </w:rPr>
        <w:t>Smluvní strany jsou oprávněny odstoupit od této Smlouvy z důvodů uvedených v zákoně a</w:t>
      </w:r>
      <w:r w:rsidR="00C62A57">
        <w:rPr>
          <w:rFonts w:asciiTheme="minorHAnsi" w:hAnsiTheme="minorHAnsi" w:cs="Arial"/>
          <w:color w:val="000000"/>
          <w:sz w:val="22"/>
          <w:szCs w:val="22"/>
        </w:rPr>
        <w:t> </w:t>
      </w:r>
      <w:r w:rsidRPr="00877870">
        <w:rPr>
          <w:rFonts w:asciiTheme="minorHAnsi" w:hAnsiTheme="minorHAnsi" w:cs="Arial"/>
          <w:color w:val="000000"/>
          <w:sz w:val="22"/>
          <w:szCs w:val="22"/>
        </w:rPr>
        <w:t>v této Smlouvě a dále z důvodu podstatného porušení této Smlouvy ve smyslu ustanovení §</w:t>
      </w:r>
      <w:r w:rsidR="00C62A57">
        <w:rPr>
          <w:rFonts w:asciiTheme="minorHAnsi" w:hAnsiTheme="minorHAnsi" w:cs="Arial"/>
          <w:color w:val="000000"/>
          <w:sz w:val="22"/>
          <w:szCs w:val="22"/>
        </w:rPr>
        <w:t> </w:t>
      </w:r>
      <w:r w:rsidRPr="00877870">
        <w:rPr>
          <w:rFonts w:asciiTheme="minorHAnsi" w:hAnsiTheme="minorHAnsi" w:cs="Arial"/>
          <w:color w:val="000000"/>
          <w:sz w:val="22"/>
          <w:szCs w:val="22"/>
        </w:rPr>
        <w:t>2001 a násl. zákona č. 89/2012 Sb., občanský zákoník.</w:t>
      </w:r>
    </w:p>
    <w:p w:rsidR="006A4ABA" w:rsidRPr="00877870" w:rsidRDefault="006A4ABA" w:rsidP="006A4ABA">
      <w:pPr>
        <w:suppressAutoHyphens/>
        <w:spacing w:before="120" w:after="120"/>
        <w:ind w:left="567" w:hanging="567"/>
        <w:jc w:val="both"/>
        <w:rPr>
          <w:rFonts w:asciiTheme="minorHAnsi" w:hAnsiTheme="minorHAnsi" w:cs="Arial"/>
          <w:color w:val="000000"/>
          <w:sz w:val="22"/>
          <w:szCs w:val="22"/>
        </w:rPr>
      </w:pPr>
      <w:r w:rsidRPr="00877870">
        <w:rPr>
          <w:rFonts w:asciiTheme="minorHAnsi" w:hAnsiTheme="minorHAnsi" w:cs="Arial"/>
          <w:color w:val="000000"/>
          <w:sz w:val="22"/>
          <w:szCs w:val="22"/>
        </w:rPr>
        <w:t xml:space="preserve">11.2  </w:t>
      </w:r>
      <w:r w:rsidR="00C62A57">
        <w:rPr>
          <w:rFonts w:asciiTheme="minorHAnsi" w:hAnsiTheme="minorHAnsi" w:cs="Arial"/>
          <w:color w:val="000000"/>
          <w:sz w:val="22"/>
          <w:szCs w:val="22"/>
        </w:rPr>
        <w:tab/>
      </w:r>
      <w:r w:rsidRPr="00877870">
        <w:rPr>
          <w:rFonts w:asciiTheme="minorHAnsi" w:hAnsiTheme="minorHAnsi" w:cs="Arial"/>
          <w:color w:val="000000"/>
          <w:sz w:val="22"/>
          <w:szCs w:val="22"/>
        </w:rPr>
        <w:t xml:space="preserve">Za podstatné porušení Smlouvy ze strany Zhotovitele se považuje zejména, nikoliv však výlučně, prodlení zhotovitele s předáním předmětu plnění delší než 30 dnů, a dále porušení </w:t>
      </w:r>
      <w:r w:rsidRPr="00877870">
        <w:rPr>
          <w:rFonts w:asciiTheme="minorHAnsi" w:hAnsiTheme="minorHAnsi" w:cs="Arial"/>
          <w:color w:val="000000"/>
          <w:sz w:val="22"/>
          <w:szCs w:val="22"/>
        </w:rPr>
        <w:lastRenderedPageBreak/>
        <w:t>jakékoliv povinnosti zhotovitele vyplývající ze Smlouvy a její nesplnění ani v dodatečné přiměřené lhůtě, kterou objednatel dodavateli k tomu poskytne (nevylučuje-li to charakter porušené povinnosti); v pochybnostech se má za to, že dodatečná lhůta je přiměřená, pokud činila alespoň 5 dnů. Odstoupení od Smlouvy ze strany objednatele není spojeno s uložením jakékoliv sankce k jeho tíži.</w:t>
      </w:r>
    </w:p>
    <w:p w:rsidR="006A4ABA" w:rsidRPr="00877870" w:rsidRDefault="006A4ABA" w:rsidP="006A4ABA">
      <w:pPr>
        <w:suppressAutoHyphens/>
        <w:spacing w:before="120" w:after="120"/>
        <w:ind w:left="567" w:hanging="567"/>
        <w:jc w:val="both"/>
        <w:rPr>
          <w:rFonts w:asciiTheme="minorHAnsi" w:hAnsiTheme="minorHAnsi" w:cs="Arial"/>
          <w:color w:val="000000"/>
          <w:sz w:val="22"/>
          <w:szCs w:val="22"/>
        </w:rPr>
      </w:pPr>
      <w:proofErr w:type="gramStart"/>
      <w:r w:rsidRPr="00877870">
        <w:rPr>
          <w:rFonts w:asciiTheme="minorHAnsi" w:hAnsiTheme="minorHAnsi" w:cs="Arial"/>
          <w:color w:val="000000"/>
          <w:sz w:val="22"/>
          <w:szCs w:val="22"/>
        </w:rPr>
        <w:t>11.3  Odstoupení</w:t>
      </w:r>
      <w:proofErr w:type="gramEnd"/>
      <w:r w:rsidRPr="00877870">
        <w:rPr>
          <w:rFonts w:asciiTheme="minorHAnsi" w:hAnsiTheme="minorHAnsi" w:cs="Arial"/>
          <w:color w:val="000000"/>
          <w:sz w:val="22"/>
          <w:szCs w:val="22"/>
        </w:rPr>
        <w:t xml:space="preserve"> od Smlouvy nabývá účinnosti dnem doručení písemného oznámení o odstoupení od smlouvy druhé smluvní straně na adresu jejího sídla uvedenou v záhlaví této Smlouvy. Smluvní strany se dohodly, že odstoupení od Smlouvy se považuje za doručené 10. dnem po jeho uložení u provozovatele poštovních služeb, resp. výslovným odmítnutím přijetí odstoupení druhou smluvní stranou. </w:t>
      </w:r>
    </w:p>
    <w:p w:rsidR="006A4ABA" w:rsidRPr="00877870" w:rsidRDefault="006A4ABA" w:rsidP="006A4ABA">
      <w:pPr>
        <w:numPr>
          <w:ilvl w:val="1"/>
          <w:numId w:val="13"/>
        </w:numPr>
        <w:suppressAutoHyphens/>
        <w:spacing w:before="120" w:after="120"/>
        <w:ind w:left="567" w:hanging="567"/>
        <w:jc w:val="both"/>
        <w:rPr>
          <w:rFonts w:asciiTheme="minorHAnsi" w:hAnsiTheme="minorHAnsi" w:cs="Arial"/>
          <w:b/>
          <w:color w:val="000000"/>
          <w:sz w:val="22"/>
          <w:szCs w:val="22"/>
        </w:rPr>
      </w:pPr>
      <w:r w:rsidRPr="00877870">
        <w:rPr>
          <w:rFonts w:asciiTheme="minorHAnsi" w:hAnsiTheme="minorHAnsi" w:cs="Arial"/>
          <w:color w:val="000000"/>
          <w:sz w:val="22"/>
          <w:szCs w:val="22"/>
        </w:rPr>
        <w:t>V případě ukončení platnosti Smlouvy z jakéhokoli důvodu má Zhotovitel v každém případě nárok na náhradu prokázaných nákladů, které vzniknou v souvislosti s náhradním řešením, zejména nákladů s pověřením jiných obchodních společností.</w:t>
      </w:r>
    </w:p>
    <w:p w:rsidR="006A4ABA" w:rsidRPr="00877870" w:rsidRDefault="006A4ABA" w:rsidP="006A4ABA">
      <w:pPr>
        <w:ind w:left="426"/>
        <w:jc w:val="center"/>
        <w:rPr>
          <w:rFonts w:asciiTheme="minorHAnsi" w:hAnsiTheme="minorHAnsi" w:cs="Arial"/>
          <w:sz w:val="22"/>
          <w:szCs w:val="22"/>
        </w:rPr>
      </w:pPr>
    </w:p>
    <w:p w:rsidR="006A4ABA" w:rsidRPr="00877870" w:rsidRDefault="006A4ABA" w:rsidP="006A4ABA">
      <w:pPr>
        <w:ind w:right="-24"/>
        <w:jc w:val="center"/>
        <w:rPr>
          <w:rFonts w:asciiTheme="minorHAnsi" w:hAnsiTheme="minorHAnsi"/>
          <w:sz w:val="22"/>
          <w:szCs w:val="22"/>
        </w:rPr>
      </w:pPr>
      <w:r w:rsidRPr="00877870">
        <w:rPr>
          <w:rFonts w:asciiTheme="minorHAnsi" w:hAnsiTheme="minorHAnsi"/>
          <w:sz w:val="22"/>
          <w:szCs w:val="22"/>
        </w:rPr>
        <w:t>Článek XII.</w:t>
      </w:r>
    </w:p>
    <w:p w:rsidR="006A4ABA" w:rsidRPr="00877870" w:rsidRDefault="006A4ABA" w:rsidP="006A4ABA">
      <w:pPr>
        <w:ind w:right="-24"/>
        <w:jc w:val="center"/>
        <w:rPr>
          <w:rFonts w:asciiTheme="minorHAnsi" w:hAnsiTheme="minorHAnsi"/>
          <w:b/>
          <w:sz w:val="22"/>
          <w:szCs w:val="22"/>
        </w:rPr>
      </w:pPr>
      <w:r w:rsidRPr="00877870">
        <w:rPr>
          <w:rFonts w:asciiTheme="minorHAnsi" w:hAnsiTheme="minorHAnsi"/>
          <w:b/>
          <w:sz w:val="22"/>
          <w:szCs w:val="22"/>
        </w:rPr>
        <w:t>Práva třetích osob a licenční ujednání</w:t>
      </w:r>
    </w:p>
    <w:p w:rsidR="006A4ABA" w:rsidRPr="00877870" w:rsidRDefault="006A4ABA" w:rsidP="006A4ABA">
      <w:pPr>
        <w:suppressAutoHyphens/>
        <w:spacing w:before="120" w:after="120"/>
        <w:ind w:left="567" w:hanging="567"/>
        <w:jc w:val="both"/>
        <w:rPr>
          <w:rFonts w:asciiTheme="minorHAnsi" w:hAnsiTheme="minorHAnsi" w:cs="Arial"/>
          <w:color w:val="000000"/>
          <w:sz w:val="22"/>
          <w:szCs w:val="22"/>
        </w:rPr>
      </w:pPr>
      <w:proofErr w:type="gramStart"/>
      <w:r w:rsidRPr="00877870">
        <w:rPr>
          <w:rFonts w:asciiTheme="minorHAnsi" w:hAnsiTheme="minorHAnsi" w:cs="Arial"/>
          <w:color w:val="000000"/>
          <w:sz w:val="22"/>
          <w:szCs w:val="22"/>
        </w:rPr>
        <w:t>12.1  Zhotovitel</w:t>
      </w:r>
      <w:proofErr w:type="gramEnd"/>
      <w:r w:rsidRPr="00877870">
        <w:rPr>
          <w:rFonts w:asciiTheme="minorHAnsi" w:hAnsiTheme="minorHAnsi" w:cs="Arial"/>
          <w:color w:val="000000"/>
          <w:sz w:val="22"/>
          <w:szCs w:val="22"/>
        </w:rPr>
        <w:t xml:space="preserve"> prohlašuje, že předmět Smlouvy nebude zatížen právy třetích osob, ze kterých by pro Objednatele plynuly jakékoliv další finanční nebo jiné nároky ve prospěch třetích stran. V opačném případě Zhotovitel ponese veškeré důsledky takového porušení práv třetích osob.</w:t>
      </w:r>
    </w:p>
    <w:p w:rsidR="006A4ABA" w:rsidRPr="00877870" w:rsidRDefault="006A4ABA" w:rsidP="006A4ABA">
      <w:pPr>
        <w:suppressAutoHyphens/>
        <w:spacing w:before="120" w:after="120"/>
        <w:ind w:left="567" w:hanging="567"/>
        <w:jc w:val="both"/>
        <w:rPr>
          <w:rFonts w:asciiTheme="minorHAnsi" w:hAnsiTheme="minorHAnsi" w:cs="Arial"/>
          <w:color w:val="000000"/>
          <w:sz w:val="22"/>
          <w:szCs w:val="22"/>
        </w:rPr>
      </w:pPr>
      <w:proofErr w:type="gramStart"/>
      <w:r w:rsidRPr="00877870">
        <w:rPr>
          <w:rFonts w:asciiTheme="minorHAnsi" w:hAnsiTheme="minorHAnsi" w:cs="Arial"/>
          <w:color w:val="000000"/>
          <w:sz w:val="22"/>
          <w:szCs w:val="22"/>
        </w:rPr>
        <w:t>12.2  Požívá</w:t>
      </w:r>
      <w:proofErr w:type="gramEnd"/>
      <w:r w:rsidRPr="00877870">
        <w:rPr>
          <w:rFonts w:asciiTheme="minorHAnsi" w:hAnsiTheme="minorHAnsi" w:cs="Arial"/>
          <w:color w:val="000000"/>
          <w:sz w:val="22"/>
          <w:szCs w:val="22"/>
        </w:rPr>
        <w:t>-li dílo, které je předmětem této smlouvy, ochrany podle zákona č. 121/2000 Sb., autorský zákon, ve znění pozdějších předpisů, je Objednatel na základě této Smlouvy oprávněn užít toto dílo v neomezeném územním a množstevním rozsahu, a ke všem způsobům užití, zejména jej zveřejňovat, upravovat, spojovat s jiným dílem, zařazovat do souborného díla a uvádět jej pod svým jménem, k čemuž Zhotovitel poskytuje Objednateli výhradní oprávnění k užití práv duševního vlastnictví včetně možnosti zcela nebo zčásti poskytnout třetí osobě oprávnění tvořící součást licence a je povinen výše uvedenými povinnostmi zavázat i své případné subdodavatele, budou-li se na realizaci zakázky podílet. Odměna za výše uvedená oprávnění je již zahrnuta v ceně za provedení předmětu této Smlouvy.</w:t>
      </w:r>
    </w:p>
    <w:p w:rsidR="006A4ABA" w:rsidRPr="00877870" w:rsidRDefault="006A4ABA" w:rsidP="006A4ABA">
      <w:pPr>
        <w:suppressAutoHyphens/>
        <w:spacing w:before="120" w:after="120"/>
        <w:ind w:left="567" w:hanging="567"/>
        <w:jc w:val="both"/>
        <w:rPr>
          <w:rFonts w:asciiTheme="minorHAnsi" w:hAnsiTheme="minorHAnsi" w:cs="Arial"/>
          <w:b/>
          <w:color w:val="000000"/>
          <w:sz w:val="22"/>
          <w:szCs w:val="22"/>
        </w:rPr>
      </w:pPr>
      <w:r w:rsidRPr="00877870">
        <w:rPr>
          <w:rFonts w:asciiTheme="minorHAnsi" w:hAnsiTheme="minorHAnsi" w:cs="Arial"/>
          <w:color w:val="000000"/>
          <w:sz w:val="22"/>
          <w:szCs w:val="22"/>
        </w:rPr>
        <w:t>12.3 Zhotovitel se zavazuje, že bez předchozího výslovného písemného souhlasu objednatele nepostoupí ani nepřevede jakákoliv práva či povinnosti vyplývající ze Smlouvy na třetí osobu či osoby.</w:t>
      </w:r>
    </w:p>
    <w:p w:rsidR="006A4ABA" w:rsidRPr="00B0660F" w:rsidRDefault="006A4ABA" w:rsidP="006A4ABA">
      <w:pPr>
        <w:tabs>
          <w:tab w:val="left" w:pos="426"/>
        </w:tabs>
        <w:spacing w:after="200"/>
        <w:jc w:val="center"/>
        <w:rPr>
          <w:rFonts w:ascii="Calibri" w:hAnsi="Calibri"/>
          <w:sz w:val="22"/>
          <w:szCs w:val="22"/>
        </w:rPr>
      </w:pPr>
    </w:p>
    <w:p w:rsidR="006A4ABA" w:rsidRPr="00B0660F" w:rsidRDefault="006A4ABA" w:rsidP="006A4ABA">
      <w:pPr>
        <w:ind w:right="-24"/>
        <w:jc w:val="center"/>
        <w:rPr>
          <w:rFonts w:ascii="Calibri" w:hAnsi="Calibri"/>
          <w:sz w:val="22"/>
          <w:szCs w:val="22"/>
        </w:rPr>
      </w:pPr>
      <w:r w:rsidRPr="00B0660F">
        <w:rPr>
          <w:rFonts w:ascii="Calibri" w:hAnsi="Calibri"/>
          <w:sz w:val="22"/>
          <w:szCs w:val="22"/>
        </w:rPr>
        <w:t>Článek X</w:t>
      </w:r>
      <w:r>
        <w:rPr>
          <w:rFonts w:ascii="Calibri" w:hAnsi="Calibri"/>
          <w:sz w:val="22"/>
          <w:szCs w:val="22"/>
        </w:rPr>
        <w:t>I</w:t>
      </w:r>
      <w:r w:rsidRPr="00B0660F">
        <w:rPr>
          <w:rFonts w:ascii="Calibri" w:hAnsi="Calibri"/>
          <w:sz w:val="22"/>
          <w:szCs w:val="22"/>
        </w:rPr>
        <w:t>II.</w:t>
      </w:r>
    </w:p>
    <w:p w:rsidR="006A4ABA" w:rsidRPr="00572A38" w:rsidRDefault="006A4ABA" w:rsidP="006A4ABA">
      <w:pPr>
        <w:ind w:right="-24"/>
        <w:jc w:val="center"/>
        <w:rPr>
          <w:rFonts w:ascii="Calibri" w:hAnsi="Calibri"/>
          <w:b/>
          <w:sz w:val="22"/>
          <w:szCs w:val="22"/>
        </w:rPr>
      </w:pPr>
      <w:r>
        <w:rPr>
          <w:rFonts w:ascii="Calibri" w:hAnsi="Calibri"/>
          <w:b/>
          <w:sz w:val="22"/>
          <w:szCs w:val="22"/>
        </w:rPr>
        <w:t>Závěrečná ustanovení</w:t>
      </w:r>
    </w:p>
    <w:p w:rsidR="006A4ABA" w:rsidRPr="002912B9" w:rsidRDefault="006A4ABA" w:rsidP="006A4ABA">
      <w:pPr>
        <w:numPr>
          <w:ilvl w:val="1"/>
          <w:numId w:val="14"/>
        </w:numPr>
        <w:suppressAutoHyphens/>
        <w:spacing w:before="120" w:after="120"/>
        <w:ind w:left="709" w:hanging="709"/>
        <w:jc w:val="both"/>
        <w:rPr>
          <w:rFonts w:ascii="Calibri" w:hAnsi="Calibri" w:cs="Arial"/>
          <w:color w:val="000000"/>
          <w:sz w:val="22"/>
          <w:szCs w:val="22"/>
        </w:rPr>
      </w:pPr>
      <w:r w:rsidRPr="002912B9">
        <w:rPr>
          <w:rFonts w:ascii="Calibri" w:hAnsi="Calibri" w:cs="Arial"/>
          <w:color w:val="000000"/>
          <w:sz w:val="22"/>
          <w:szCs w:val="22"/>
        </w:rPr>
        <w:t xml:space="preserve">Pokud tato smlouva nestanoví jinak, řídí se právní vztahy jí založené </w:t>
      </w:r>
      <w:r w:rsidR="00C62A57">
        <w:rPr>
          <w:rFonts w:ascii="Calibri" w:hAnsi="Calibri" w:cs="Arial"/>
          <w:color w:val="000000"/>
          <w:sz w:val="22"/>
          <w:szCs w:val="22"/>
        </w:rPr>
        <w:t xml:space="preserve">z. </w:t>
      </w:r>
      <w:proofErr w:type="gramStart"/>
      <w:r w:rsidR="00C62A57">
        <w:rPr>
          <w:rFonts w:ascii="Calibri" w:hAnsi="Calibri" w:cs="Arial"/>
          <w:color w:val="000000"/>
          <w:sz w:val="22"/>
          <w:szCs w:val="22"/>
        </w:rPr>
        <w:t>č.</w:t>
      </w:r>
      <w:proofErr w:type="gramEnd"/>
      <w:r w:rsidR="00C62A57">
        <w:rPr>
          <w:rFonts w:ascii="Calibri" w:hAnsi="Calibri" w:cs="Arial"/>
          <w:color w:val="000000"/>
          <w:sz w:val="22"/>
          <w:szCs w:val="22"/>
        </w:rPr>
        <w:t xml:space="preserve"> 89/2012 Sb., </w:t>
      </w:r>
      <w:r w:rsidRPr="002912B9">
        <w:rPr>
          <w:rFonts w:ascii="Calibri" w:hAnsi="Calibri" w:cs="Arial"/>
          <w:color w:val="000000"/>
          <w:sz w:val="22"/>
          <w:szCs w:val="22"/>
        </w:rPr>
        <w:t>občanský zákoník. Pokud některé smluvní ustanovení odkazuje na právní předpis, který bude v průběhu doby trvání této smlouvy novelizován nebo bude přijat (nabude účinnosti) předpis nový, který jej nahradí, budou se smluvní strany při plnění předmětu této smlouvy vždy řídit příslušným aktuálně platným a účinným předpisem upravujícím danou záležitost.</w:t>
      </w:r>
    </w:p>
    <w:p w:rsidR="006A4ABA" w:rsidRPr="002912B9" w:rsidRDefault="006A4ABA" w:rsidP="006A4ABA">
      <w:pPr>
        <w:numPr>
          <w:ilvl w:val="1"/>
          <w:numId w:val="14"/>
        </w:numPr>
        <w:suppressAutoHyphens/>
        <w:spacing w:before="120" w:after="120"/>
        <w:ind w:left="709" w:hanging="709"/>
        <w:jc w:val="both"/>
        <w:rPr>
          <w:rFonts w:ascii="Calibri" w:hAnsi="Calibri" w:cs="Arial"/>
          <w:color w:val="000000"/>
          <w:sz w:val="22"/>
          <w:szCs w:val="22"/>
        </w:rPr>
      </w:pPr>
      <w:r w:rsidRPr="002912B9">
        <w:rPr>
          <w:rFonts w:ascii="Calibri" w:hAnsi="Calibri" w:cs="Arial"/>
          <w:color w:val="000000"/>
          <w:sz w:val="22"/>
          <w:szCs w:val="22"/>
        </w:rPr>
        <w:t xml:space="preserve">Tuto smlouvu lze měnit a doplňovat jen písemnými dodatky očíslovanými vzestupnou číselnou řadou a podepsanými oprávněnými zástupci obou smluvních stran. </w:t>
      </w:r>
    </w:p>
    <w:p w:rsidR="006A4ABA" w:rsidRPr="002912B9" w:rsidRDefault="006A4ABA" w:rsidP="006A4ABA">
      <w:pPr>
        <w:numPr>
          <w:ilvl w:val="1"/>
          <w:numId w:val="14"/>
        </w:numPr>
        <w:tabs>
          <w:tab w:val="num" w:pos="0"/>
        </w:tabs>
        <w:suppressAutoHyphens/>
        <w:spacing w:before="120" w:after="120"/>
        <w:ind w:left="709" w:hanging="709"/>
        <w:jc w:val="both"/>
        <w:rPr>
          <w:rFonts w:ascii="Calibri" w:hAnsi="Calibri" w:cs="Arial"/>
          <w:color w:val="000000"/>
          <w:sz w:val="22"/>
          <w:szCs w:val="22"/>
        </w:rPr>
      </w:pPr>
      <w:r w:rsidRPr="002912B9">
        <w:rPr>
          <w:rFonts w:ascii="Calibri" w:hAnsi="Calibri" w:cs="Arial"/>
          <w:color w:val="000000"/>
          <w:sz w:val="22"/>
          <w:szCs w:val="22"/>
        </w:rPr>
        <w:t>Při nebezpečí prodlení se za řádně doručené oznámení považuje i oznámení učiněné telefonicky či e-mailem s tím, že bude příslušnou smluvní stranou následně potvrzeno a</w:t>
      </w:r>
      <w:r w:rsidR="00C62A57">
        <w:rPr>
          <w:rFonts w:ascii="Calibri" w:hAnsi="Calibri" w:cs="Arial"/>
          <w:color w:val="000000"/>
          <w:sz w:val="22"/>
          <w:szCs w:val="22"/>
        </w:rPr>
        <w:t> </w:t>
      </w:r>
      <w:r w:rsidRPr="002912B9">
        <w:rPr>
          <w:rFonts w:ascii="Calibri" w:hAnsi="Calibri" w:cs="Arial"/>
          <w:color w:val="000000"/>
          <w:sz w:val="22"/>
          <w:szCs w:val="22"/>
        </w:rPr>
        <w:t>předáno písemně v listinné podobě.</w:t>
      </w:r>
    </w:p>
    <w:p w:rsidR="006A4ABA" w:rsidRPr="002912B9" w:rsidRDefault="006A4ABA" w:rsidP="006A4ABA">
      <w:pPr>
        <w:numPr>
          <w:ilvl w:val="1"/>
          <w:numId w:val="14"/>
        </w:numPr>
        <w:tabs>
          <w:tab w:val="num" w:pos="0"/>
        </w:tabs>
        <w:suppressAutoHyphens/>
        <w:spacing w:before="120" w:after="120"/>
        <w:ind w:left="709" w:hanging="709"/>
        <w:jc w:val="both"/>
        <w:rPr>
          <w:rFonts w:ascii="Calibri" w:hAnsi="Calibri" w:cs="Arial"/>
          <w:color w:val="000000"/>
          <w:sz w:val="22"/>
          <w:szCs w:val="22"/>
        </w:rPr>
      </w:pPr>
      <w:r w:rsidRPr="002912B9">
        <w:rPr>
          <w:rFonts w:ascii="Calibri" w:hAnsi="Calibri" w:cs="Arial"/>
          <w:color w:val="000000"/>
          <w:sz w:val="22"/>
          <w:szCs w:val="22"/>
        </w:rPr>
        <w:t>Tato smlouva je platná a účinná dnem jejího podpisu oběma smluvními stranami.</w:t>
      </w:r>
    </w:p>
    <w:p w:rsidR="006A4ABA" w:rsidRPr="002912B9" w:rsidRDefault="006A4ABA" w:rsidP="006A4ABA">
      <w:pPr>
        <w:numPr>
          <w:ilvl w:val="1"/>
          <w:numId w:val="14"/>
        </w:numPr>
        <w:tabs>
          <w:tab w:val="num" w:pos="0"/>
        </w:tabs>
        <w:suppressAutoHyphens/>
        <w:spacing w:before="120" w:after="120"/>
        <w:ind w:left="709" w:hanging="709"/>
        <w:jc w:val="both"/>
        <w:rPr>
          <w:rFonts w:ascii="Calibri" w:hAnsi="Calibri" w:cs="Arial"/>
          <w:color w:val="000000"/>
          <w:sz w:val="22"/>
          <w:szCs w:val="22"/>
        </w:rPr>
      </w:pPr>
      <w:r w:rsidRPr="002912B9">
        <w:rPr>
          <w:rFonts w:ascii="Calibri" w:hAnsi="Calibri" w:cs="Arial"/>
          <w:color w:val="000000"/>
          <w:sz w:val="22"/>
          <w:szCs w:val="22"/>
        </w:rPr>
        <w:t xml:space="preserve">Tato smlouva se vyhotovuje ve čtyřech stejnopisech, každá strana obdrží dva stejnopisy. </w:t>
      </w:r>
    </w:p>
    <w:p w:rsidR="006A4ABA" w:rsidRDefault="006A4ABA" w:rsidP="006A4ABA">
      <w:pPr>
        <w:numPr>
          <w:ilvl w:val="1"/>
          <w:numId w:val="14"/>
        </w:numPr>
        <w:tabs>
          <w:tab w:val="num" w:pos="0"/>
        </w:tabs>
        <w:suppressAutoHyphens/>
        <w:spacing w:before="120" w:after="120"/>
        <w:ind w:left="709" w:hanging="709"/>
        <w:jc w:val="both"/>
        <w:rPr>
          <w:rFonts w:ascii="Calibri" w:hAnsi="Calibri" w:cs="Arial"/>
          <w:color w:val="000000"/>
          <w:sz w:val="22"/>
          <w:szCs w:val="22"/>
        </w:rPr>
      </w:pPr>
      <w:r w:rsidRPr="002912B9">
        <w:rPr>
          <w:rFonts w:ascii="Calibri" w:hAnsi="Calibri" w:cs="Arial"/>
          <w:color w:val="000000"/>
          <w:sz w:val="22"/>
          <w:szCs w:val="22"/>
        </w:rPr>
        <w:lastRenderedPageBreak/>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rsidR="00C62A57" w:rsidRPr="00C62A57" w:rsidRDefault="00C62A57" w:rsidP="006A4ABA">
      <w:pPr>
        <w:numPr>
          <w:ilvl w:val="1"/>
          <w:numId w:val="14"/>
        </w:numPr>
        <w:tabs>
          <w:tab w:val="num" w:pos="0"/>
        </w:tabs>
        <w:suppressAutoHyphens/>
        <w:spacing w:before="120" w:after="120"/>
        <w:ind w:left="709" w:hanging="709"/>
        <w:jc w:val="both"/>
        <w:rPr>
          <w:rFonts w:ascii="Calibri" w:hAnsi="Calibri" w:cs="Arial"/>
          <w:color w:val="000000"/>
          <w:sz w:val="22"/>
          <w:szCs w:val="22"/>
        </w:rPr>
      </w:pPr>
      <w:r>
        <w:rPr>
          <w:rFonts w:ascii="Calibri" w:hAnsi="Calibri" w:cs="Arial"/>
          <w:color w:val="000000"/>
          <w:sz w:val="22"/>
          <w:szCs w:val="22"/>
        </w:rPr>
        <w:t xml:space="preserve">Smluvní strany se dohodly, </w:t>
      </w:r>
      <w:r w:rsidR="00B607A6">
        <w:rPr>
          <w:rFonts w:ascii="Calibri" w:hAnsi="Calibri" w:cs="Arial"/>
          <w:color w:val="000000"/>
          <w:sz w:val="22"/>
          <w:szCs w:val="22"/>
        </w:rPr>
        <w:t xml:space="preserve">že </w:t>
      </w:r>
      <w:r>
        <w:rPr>
          <w:rFonts w:ascii="Calibri" w:hAnsi="Calibri" w:cs="Arial"/>
          <w:color w:val="000000"/>
          <w:sz w:val="22"/>
          <w:szCs w:val="22"/>
        </w:rPr>
        <w:t xml:space="preserve">objednatel </w:t>
      </w:r>
      <w:r w:rsidRPr="00C62A57">
        <w:rPr>
          <w:rFonts w:ascii="Calibri" w:hAnsi="Calibri" w:cs="Arial"/>
          <w:sz w:val="22"/>
          <w:szCs w:val="22"/>
        </w:rPr>
        <w:t>bezodkladně</w:t>
      </w:r>
      <w:r>
        <w:rPr>
          <w:rFonts w:ascii="Calibri" w:hAnsi="Calibri" w:cs="Arial"/>
          <w:sz w:val="22"/>
          <w:szCs w:val="22"/>
        </w:rPr>
        <w:t>, nejpozději do 30 dnů,</w:t>
      </w:r>
      <w:r w:rsidRPr="00C62A57">
        <w:rPr>
          <w:rFonts w:ascii="Calibri" w:hAnsi="Calibri" w:cs="Arial"/>
          <w:sz w:val="22"/>
          <w:szCs w:val="22"/>
        </w:rPr>
        <w:t xml:space="preserve"> po uzavření této smlouvy odešle smlouvu k řádnému uveřejnění do registru smluv vedeného Ministerstvem vnitra ČR. </w:t>
      </w:r>
    </w:p>
    <w:p w:rsidR="006A4ABA" w:rsidRPr="002912B9" w:rsidRDefault="006A4ABA" w:rsidP="006A4ABA">
      <w:pPr>
        <w:numPr>
          <w:ilvl w:val="1"/>
          <w:numId w:val="14"/>
        </w:numPr>
        <w:tabs>
          <w:tab w:val="num" w:pos="0"/>
        </w:tabs>
        <w:suppressAutoHyphens/>
        <w:spacing w:before="120" w:after="120"/>
        <w:ind w:left="709" w:hanging="709"/>
        <w:jc w:val="both"/>
        <w:rPr>
          <w:rFonts w:ascii="Calibri" w:hAnsi="Calibri" w:cs="Arial"/>
          <w:color w:val="000000"/>
          <w:sz w:val="22"/>
          <w:szCs w:val="22"/>
        </w:rPr>
      </w:pPr>
      <w:r w:rsidRPr="002912B9">
        <w:rPr>
          <w:rFonts w:ascii="Calibri" w:hAnsi="Calibri" w:cs="Arial"/>
          <w:color w:val="000000"/>
          <w:sz w:val="22"/>
          <w:szCs w:val="22"/>
        </w:rPr>
        <w:t>Smluvní strany potvrzují, že si tuto smlouvu před jejím podpisem přečetly, porozuměly jejímu obsahu, uzavírají ji svobodně a vážně.  Na důkaz toho připojují své níže uvedené podpisy.</w:t>
      </w:r>
    </w:p>
    <w:p w:rsidR="006A4ABA" w:rsidRPr="00C62A57" w:rsidRDefault="00C62A57" w:rsidP="006A4ABA">
      <w:pPr>
        <w:numPr>
          <w:ilvl w:val="1"/>
          <w:numId w:val="14"/>
        </w:numPr>
        <w:ind w:left="709" w:hanging="709"/>
        <w:jc w:val="both"/>
        <w:rPr>
          <w:rFonts w:ascii="Calibri" w:hAnsi="Calibri" w:cs="Arial"/>
          <w:sz w:val="22"/>
          <w:szCs w:val="22"/>
        </w:rPr>
      </w:pPr>
      <w:r w:rsidRPr="00C62A57">
        <w:rPr>
          <w:rFonts w:ascii="Calibri" w:hAnsi="Calibri" w:cs="Arial"/>
          <w:sz w:val="22"/>
          <w:szCs w:val="22"/>
        </w:rPr>
        <w:t xml:space="preserve">Schváleno na jednání Rady Pardubického kraje </w:t>
      </w:r>
      <w:r w:rsidRPr="00C62A57">
        <w:rPr>
          <w:rFonts w:ascii="Calibri" w:hAnsi="Calibri" w:cs="Arial"/>
          <w:color w:val="000000" w:themeColor="text1"/>
          <w:sz w:val="22"/>
          <w:szCs w:val="22"/>
        </w:rPr>
        <w:t>dne **. **. 2016 usnesením</w:t>
      </w:r>
      <w:r w:rsidRPr="00C62A57">
        <w:rPr>
          <w:rFonts w:ascii="Calibri" w:hAnsi="Calibri" w:cs="Arial"/>
          <w:sz w:val="22"/>
          <w:szCs w:val="22"/>
        </w:rPr>
        <w:t xml:space="preserve"> č. R/****/16. </w:t>
      </w:r>
    </w:p>
    <w:p w:rsidR="006A4ABA" w:rsidRPr="00B0660F" w:rsidRDefault="006A4ABA" w:rsidP="006A4ABA">
      <w:pPr>
        <w:ind w:right="-766"/>
        <w:jc w:val="both"/>
        <w:rPr>
          <w:rFonts w:ascii="Calibri" w:hAnsi="Calibri"/>
          <w:sz w:val="22"/>
          <w:szCs w:val="22"/>
        </w:rPr>
      </w:pPr>
    </w:p>
    <w:p w:rsidR="006A4ABA" w:rsidRDefault="006A4ABA" w:rsidP="006A4ABA">
      <w:pPr>
        <w:ind w:left="5400" w:right="-766" w:hanging="5040"/>
        <w:jc w:val="both"/>
        <w:rPr>
          <w:rFonts w:ascii="Calibri" w:hAnsi="Calibri" w:cs="Arial"/>
          <w:sz w:val="22"/>
          <w:szCs w:val="22"/>
        </w:rPr>
      </w:pPr>
    </w:p>
    <w:p w:rsidR="006A4ABA" w:rsidRDefault="006A4ABA" w:rsidP="006A4ABA">
      <w:pPr>
        <w:ind w:left="5400" w:right="-766" w:hanging="5040"/>
        <w:jc w:val="both"/>
        <w:rPr>
          <w:rFonts w:ascii="Calibri" w:hAnsi="Calibri" w:cs="Arial"/>
          <w:sz w:val="22"/>
          <w:szCs w:val="22"/>
        </w:rPr>
      </w:pPr>
    </w:p>
    <w:p w:rsidR="006A4ABA" w:rsidRPr="00B0660F" w:rsidRDefault="006A4ABA" w:rsidP="006A4ABA">
      <w:pPr>
        <w:ind w:left="5400" w:right="-766" w:hanging="5040"/>
        <w:jc w:val="both"/>
        <w:rPr>
          <w:rFonts w:ascii="Calibri" w:hAnsi="Calibri" w:cs="Arial"/>
          <w:sz w:val="22"/>
          <w:szCs w:val="22"/>
        </w:rPr>
      </w:pPr>
      <w:r w:rsidRPr="00B0660F">
        <w:rPr>
          <w:rFonts w:ascii="Calibri" w:hAnsi="Calibri" w:cs="Arial"/>
          <w:sz w:val="22"/>
          <w:szCs w:val="22"/>
        </w:rPr>
        <w:t>V Pardubicích dne:</w:t>
      </w:r>
      <w:r w:rsidRPr="00B0660F">
        <w:rPr>
          <w:rFonts w:ascii="Calibri" w:hAnsi="Calibri" w:cs="Arial"/>
          <w:sz w:val="22"/>
          <w:szCs w:val="22"/>
        </w:rPr>
        <w:tab/>
        <w:t xml:space="preserve">V </w:t>
      </w:r>
      <w:r w:rsidRPr="00B0660F">
        <w:rPr>
          <w:rFonts w:ascii="Calibri" w:hAnsi="Calibri" w:cs="Arial"/>
          <w:i/>
          <w:color w:val="FF0000"/>
          <w:sz w:val="22"/>
          <w:szCs w:val="22"/>
        </w:rPr>
        <w:t xml:space="preserve">(doplní </w:t>
      </w:r>
      <w:proofErr w:type="gramStart"/>
      <w:r w:rsidRPr="00B0660F">
        <w:rPr>
          <w:rFonts w:ascii="Calibri" w:hAnsi="Calibri" w:cs="Arial"/>
          <w:i/>
          <w:color w:val="FF0000"/>
          <w:sz w:val="22"/>
          <w:szCs w:val="22"/>
        </w:rPr>
        <w:t>uchazeč)</w:t>
      </w:r>
      <w:r>
        <w:rPr>
          <w:rFonts w:ascii="Calibri" w:hAnsi="Calibri" w:cs="Arial"/>
          <w:sz w:val="22"/>
          <w:szCs w:val="22"/>
        </w:rPr>
        <w:t xml:space="preserve"> </w:t>
      </w:r>
      <w:r w:rsidRPr="00B0660F">
        <w:rPr>
          <w:rFonts w:ascii="Calibri" w:hAnsi="Calibri" w:cs="Arial"/>
          <w:sz w:val="22"/>
          <w:szCs w:val="22"/>
        </w:rPr>
        <w:t xml:space="preserve"> dne</w:t>
      </w:r>
      <w:proofErr w:type="gramEnd"/>
      <w:r w:rsidRPr="00B0660F">
        <w:rPr>
          <w:rFonts w:ascii="Calibri" w:hAnsi="Calibri" w:cs="Arial"/>
          <w:sz w:val="22"/>
          <w:szCs w:val="22"/>
        </w:rPr>
        <w:t>:</w:t>
      </w:r>
    </w:p>
    <w:p w:rsidR="006A4ABA" w:rsidRPr="00B0660F" w:rsidRDefault="006A4ABA" w:rsidP="006A4ABA">
      <w:pPr>
        <w:ind w:right="-766"/>
        <w:jc w:val="both"/>
        <w:rPr>
          <w:rFonts w:ascii="Calibri" w:hAnsi="Calibri" w:cs="Arial"/>
          <w:sz w:val="22"/>
          <w:szCs w:val="22"/>
        </w:rPr>
      </w:pPr>
    </w:p>
    <w:p w:rsidR="006A4ABA" w:rsidRPr="00B0660F" w:rsidRDefault="006A4ABA" w:rsidP="006A4ABA">
      <w:pPr>
        <w:ind w:left="5400" w:right="-766" w:hanging="5040"/>
        <w:jc w:val="both"/>
        <w:rPr>
          <w:rFonts w:ascii="Calibri" w:hAnsi="Calibri" w:cs="Arial"/>
          <w:sz w:val="22"/>
          <w:szCs w:val="22"/>
        </w:rPr>
      </w:pPr>
      <w:r w:rsidRPr="00B0660F">
        <w:rPr>
          <w:rFonts w:ascii="Calibri" w:hAnsi="Calibri" w:cs="Arial"/>
          <w:sz w:val="22"/>
          <w:szCs w:val="22"/>
        </w:rPr>
        <w:t>Za objednatele:</w:t>
      </w:r>
      <w:r w:rsidRPr="00B0660F">
        <w:rPr>
          <w:rFonts w:ascii="Calibri" w:hAnsi="Calibri" w:cs="Arial"/>
          <w:sz w:val="22"/>
          <w:szCs w:val="22"/>
        </w:rPr>
        <w:tab/>
        <w:t>Za zhotovitele:</w:t>
      </w:r>
    </w:p>
    <w:p w:rsidR="006A4ABA" w:rsidRPr="00B0660F" w:rsidRDefault="006A4ABA" w:rsidP="006A4ABA">
      <w:pPr>
        <w:ind w:right="-766"/>
        <w:jc w:val="both"/>
        <w:rPr>
          <w:rFonts w:ascii="Calibri" w:hAnsi="Calibri" w:cs="Arial"/>
          <w:sz w:val="22"/>
          <w:szCs w:val="22"/>
        </w:rPr>
      </w:pPr>
    </w:p>
    <w:p w:rsidR="006A4ABA" w:rsidRDefault="006A4ABA" w:rsidP="006A4ABA">
      <w:pPr>
        <w:ind w:left="5400" w:right="-109" w:hanging="5040"/>
        <w:jc w:val="both"/>
        <w:rPr>
          <w:rFonts w:ascii="Calibri" w:hAnsi="Calibri" w:cs="Arial"/>
          <w:sz w:val="22"/>
          <w:szCs w:val="22"/>
        </w:rPr>
      </w:pPr>
    </w:p>
    <w:p w:rsidR="006A4ABA" w:rsidRPr="00B0660F" w:rsidRDefault="006A4ABA" w:rsidP="006A4ABA">
      <w:pPr>
        <w:ind w:left="5400" w:right="-109" w:hanging="5040"/>
        <w:jc w:val="both"/>
        <w:rPr>
          <w:rFonts w:ascii="Calibri" w:hAnsi="Calibri" w:cs="Arial"/>
          <w:sz w:val="22"/>
          <w:szCs w:val="22"/>
        </w:rPr>
      </w:pPr>
      <w:r>
        <w:rPr>
          <w:rFonts w:ascii="Calibri" w:hAnsi="Calibri" w:cs="Arial"/>
          <w:sz w:val="22"/>
          <w:szCs w:val="22"/>
        </w:rPr>
        <w:t>_______________________</w:t>
      </w:r>
      <w:r w:rsidRPr="00B0660F">
        <w:rPr>
          <w:rFonts w:ascii="Calibri" w:hAnsi="Calibri" w:cs="Arial"/>
          <w:sz w:val="22"/>
          <w:szCs w:val="22"/>
        </w:rPr>
        <w:tab/>
      </w:r>
      <w:r>
        <w:rPr>
          <w:rFonts w:ascii="Calibri" w:hAnsi="Calibri" w:cs="Arial"/>
          <w:sz w:val="22"/>
          <w:szCs w:val="22"/>
        </w:rPr>
        <w:t>___________________</w:t>
      </w:r>
    </w:p>
    <w:p w:rsidR="006A4ABA" w:rsidRPr="00B0660F" w:rsidRDefault="006A4ABA" w:rsidP="006A4ABA">
      <w:pPr>
        <w:ind w:right="-766"/>
        <w:rPr>
          <w:rFonts w:ascii="Calibri" w:hAnsi="Calibri" w:cs="Arial"/>
          <w:sz w:val="22"/>
          <w:szCs w:val="22"/>
        </w:rPr>
      </w:pPr>
      <w:r>
        <w:rPr>
          <w:rFonts w:ascii="Calibri" w:hAnsi="Calibri" w:cs="Arial"/>
          <w:sz w:val="22"/>
          <w:szCs w:val="22"/>
        </w:rPr>
        <w:t xml:space="preserve">                    </w:t>
      </w:r>
      <w:r w:rsidRPr="00B0660F">
        <w:rPr>
          <w:rFonts w:ascii="Calibri" w:hAnsi="Calibri" w:cs="Arial"/>
          <w:sz w:val="22"/>
          <w:szCs w:val="22"/>
        </w:rPr>
        <w:t xml:space="preserve">Pardubický </w:t>
      </w:r>
      <w:proofErr w:type="gramStart"/>
      <w:r w:rsidRPr="00B0660F">
        <w:rPr>
          <w:rFonts w:ascii="Calibri" w:hAnsi="Calibri" w:cs="Arial"/>
          <w:sz w:val="22"/>
          <w:szCs w:val="22"/>
        </w:rPr>
        <w:t xml:space="preserve">kraj                                                       </w:t>
      </w:r>
      <w:r>
        <w:rPr>
          <w:rFonts w:ascii="Calibri" w:hAnsi="Calibri" w:cs="Arial"/>
          <w:sz w:val="22"/>
          <w:szCs w:val="22"/>
        </w:rPr>
        <w:t xml:space="preserve">               </w:t>
      </w:r>
      <w:r w:rsidRPr="00B0660F">
        <w:rPr>
          <w:rFonts w:ascii="Calibri" w:hAnsi="Calibri" w:cs="Arial"/>
          <w:i/>
          <w:color w:val="FF0000"/>
          <w:sz w:val="22"/>
          <w:szCs w:val="22"/>
        </w:rPr>
        <w:t>(doplní</w:t>
      </w:r>
      <w:proofErr w:type="gramEnd"/>
      <w:r w:rsidRPr="00B0660F">
        <w:rPr>
          <w:rFonts w:ascii="Calibri" w:hAnsi="Calibri" w:cs="Arial"/>
          <w:i/>
          <w:color w:val="FF0000"/>
          <w:sz w:val="22"/>
          <w:szCs w:val="22"/>
        </w:rPr>
        <w:t xml:space="preserve"> uchazeč)</w:t>
      </w:r>
    </w:p>
    <w:p w:rsidR="006A4ABA" w:rsidRPr="00B0660F" w:rsidRDefault="006A4ABA" w:rsidP="006A4ABA">
      <w:pPr>
        <w:tabs>
          <w:tab w:val="left" w:pos="6300"/>
        </w:tabs>
        <w:ind w:right="-766"/>
        <w:rPr>
          <w:rFonts w:ascii="Calibri" w:hAnsi="Calibri" w:cs="Arial"/>
          <w:sz w:val="22"/>
          <w:szCs w:val="22"/>
        </w:rPr>
      </w:pPr>
      <w:r>
        <w:rPr>
          <w:rFonts w:ascii="Calibri" w:hAnsi="Calibri" w:cs="Arial"/>
          <w:sz w:val="22"/>
          <w:szCs w:val="22"/>
        </w:rPr>
        <w:t xml:space="preserve">       </w:t>
      </w:r>
      <w:r w:rsidRPr="00B0660F">
        <w:rPr>
          <w:rFonts w:ascii="Calibri" w:hAnsi="Calibri" w:cs="Arial"/>
          <w:sz w:val="22"/>
          <w:szCs w:val="22"/>
        </w:rPr>
        <w:t xml:space="preserve">JUDr. Martin Netolický </w:t>
      </w:r>
      <w:proofErr w:type="spellStart"/>
      <w:r w:rsidRPr="00B0660F">
        <w:rPr>
          <w:rFonts w:ascii="Calibri" w:hAnsi="Calibri" w:cs="Arial"/>
          <w:sz w:val="22"/>
          <w:szCs w:val="22"/>
        </w:rPr>
        <w:t>Ph</w:t>
      </w:r>
      <w:proofErr w:type="spellEnd"/>
      <w:r w:rsidRPr="00B0660F">
        <w:rPr>
          <w:rFonts w:ascii="Calibri" w:hAnsi="Calibri" w:cs="Arial"/>
          <w:sz w:val="22"/>
          <w:szCs w:val="22"/>
        </w:rPr>
        <w:t>. D.</w:t>
      </w:r>
    </w:p>
    <w:p w:rsidR="006A4ABA" w:rsidRPr="00B0660F" w:rsidRDefault="006A4ABA" w:rsidP="006A4ABA">
      <w:pPr>
        <w:tabs>
          <w:tab w:val="left" w:pos="6300"/>
        </w:tabs>
        <w:ind w:right="-766"/>
        <w:rPr>
          <w:rFonts w:ascii="Calibri" w:hAnsi="Calibri" w:cs="Arial"/>
          <w:sz w:val="22"/>
          <w:szCs w:val="22"/>
        </w:rPr>
      </w:pPr>
      <w:r>
        <w:rPr>
          <w:rFonts w:ascii="Calibri" w:hAnsi="Calibri" w:cs="Arial"/>
          <w:sz w:val="22"/>
          <w:szCs w:val="22"/>
        </w:rPr>
        <w:t xml:space="preserve">                        h</w:t>
      </w:r>
      <w:r w:rsidRPr="00B0660F">
        <w:rPr>
          <w:rFonts w:ascii="Calibri" w:hAnsi="Calibri" w:cs="Arial"/>
          <w:sz w:val="22"/>
          <w:szCs w:val="22"/>
        </w:rPr>
        <w:t>ejtman</w:t>
      </w:r>
    </w:p>
    <w:p w:rsidR="00C30051" w:rsidRDefault="00C30051">
      <w:pPr>
        <w:spacing w:after="200" w:line="276" w:lineRule="auto"/>
      </w:pPr>
      <w:r>
        <w:br w:type="page"/>
      </w:r>
    </w:p>
    <w:p w:rsidR="00C30051" w:rsidRPr="00541CB1" w:rsidRDefault="00C30051" w:rsidP="00CB3E50">
      <w:pPr>
        <w:jc w:val="right"/>
        <w:rPr>
          <w:rFonts w:ascii="Calibri" w:hAnsi="Calibri" w:cs="Arial"/>
          <w:b/>
          <w:sz w:val="22"/>
          <w:szCs w:val="22"/>
        </w:rPr>
      </w:pPr>
      <w:r w:rsidRPr="00541CB1">
        <w:rPr>
          <w:rFonts w:ascii="Calibri" w:hAnsi="Calibri" w:cs="Arial"/>
          <w:b/>
          <w:sz w:val="22"/>
          <w:szCs w:val="22"/>
        </w:rPr>
        <w:lastRenderedPageBreak/>
        <w:t>Příloha č. 1 smlouvy</w:t>
      </w:r>
    </w:p>
    <w:p w:rsidR="00747B41" w:rsidRPr="00747B41" w:rsidRDefault="00747B41" w:rsidP="00747B41">
      <w:pPr>
        <w:keepNext/>
        <w:keepLines/>
        <w:spacing w:before="480" w:line="276" w:lineRule="auto"/>
        <w:jc w:val="center"/>
        <w:outlineLvl w:val="0"/>
        <w:rPr>
          <w:rFonts w:asciiTheme="majorHAnsi" w:eastAsiaTheme="majorEastAsia" w:hAnsiTheme="majorHAnsi" w:cstheme="majorBidi"/>
          <w:b/>
          <w:bCs/>
          <w:color w:val="365F91" w:themeColor="accent1" w:themeShade="BF"/>
          <w:sz w:val="28"/>
          <w:szCs w:val="28"/>
          <w:lang w:eastAsia="en-US"/>
        </w:rPr>
      </w:pPr>
      <w:r w:rsidRPr="00747B41">
        <w:rPr>
          <w:rFonts w:asciiTheme="majorHAnsi" w:eastAsiaTheme="majorEastAsia" w:hAnsiTheme="majorHAnsi" w:cstheme="majorBidi"/>
          <w:b/>
          <w:bCs/>
          <w:color w:val="365F91" w:themeColor="accent1" w:themeShade="BF"/>
          <w:sz w:val="28"/>
          <w:szCs w:val="28"/>
          <w:lang w:eastAsia="en-US"/>
        </w:rPr>
        <w:t>Podrobný rozsah a specifikace předmětu zakázky</w:t>
      </w:r>
    </w:p>
    <w:p w:rsidR="00747B41" w:rsidRPr="00747B41" w:rsidRDefault="00747B41" w:rsidP="00747B41">
      <w:pPr>
        <w:keepNext/>
        <w:keepLines/>
        <w:numPr>
          <w:ilvl w:val="0"/>
          <w:numId w:val="22"/>
        </w:numPr>
        <w:spacing w:before="40" w:after="200" w:line="276" w:lineRule="auto"/>
        <w:ind w:left="0" w:firstLine="0"/>
        <w:jc w:val="center"/>
        <w:outlineLvl w:val="1"/>
        <w:rPr>
          <w:rFonts w:asciiTheme="minorHAnsi" w:eastAsiaTheme="majorEastAsia" w:hAnsiTheme="minorHAnsi" w:cstheme="majorBidi"/>
          <w:color w:val="365F91" w:themeColor="accent1" w:themeShade="BF"/>
          <w:lang w:eastAsia="en-US"/>
        </w:rPr>
      </w:pPr>
      <w:r w:rsidRPr="00747B41">
        <w:rPr>
          <w:rFonts w:asciiTheme="minorHAnsi" w:eastAsiaTheme="majorEastAsia" w:hAnsiTheme="minorHAnsi" w:cstheme="majorBidi"/>
          <w:color w:val="365F91" w:themeColor="accent1" w:themeShade="BF"/>
          <w:lang w:eastAsia="en-US"/>
        </w:rPr>
        <w:t>Obecné požadavky</w:t>
      </w:r>
    </w:p>
    <w:p w:rsidR="00747B41" w:rsidRPr="00747B41" w:rsidRDefault="00FE05AD" w:rsidP="00747B41">
      <w:pPr>
        <w:autoSpaceDE w:val="0"/>
        <w:autoSpaceDN w:val="0"/>
        <w:adjustRightInd w:val="0"/>
        <w:spacing w:after="120" w:line="312" w:lineRule="auto"/>
        <w:ind w:firstLine="284"/>
        <w:jc w:val="both"/>
        <w:rPr>
          <w:rFonts w:asciiTheme="minorHAnsi" w:hAnsiTheme="minorHAnsi" w:cs="Arial"/>
          <w:lang w:eastAsia="x-none"/>
        </w:rPr>
      </w:pPr>
      <w:r>
        <w:rPr>
          <w:rFonts w:asciiTheme="minorHAnsi" w:hAnsiTheme="minorHAnsi" w:cs="Arial"/>
          <w:lang w:eastAsia="x-none"/>
        </w:rPr>
        <w:t>Objednatel</w:t>
      </w:r>
      <w:r w:rsidRPr="00747B41">
        <w:rPr>
          <w:rFonts w:asciiTheme="minorHAnsi" w:hAnsiTheme="minorHAnsi" w:cs="Arial"/>
          <w:lang w:eastAsia="x-none"/>
        </w:rPr>
        <w:t xml:space="preserve"> </w:t>
      </w:r>
      <w:r w:rsidR="00747B41" w:rsidRPr="00747B41">
        <w:rPr>
          <w:rFonts w:asciiTheme="minorHAnsi" w:hAnsiTheme="minorHAnsi" w:cs="Arial"/>
          <w:lang w:eastAsia="x-none"/>
        </w:rPr>
        <w:t xml:space="preserve">očekává samostatný způsob práce za součinnosti realizačního týmu projektu na straně </w:t>
      </w:r>
      <w:r>
        <w:rPr>
          <w:rFonts w:asciiTheme="minorHAnsi" w:hAnsiTheme="minorHAnsi" w:cs="Arial"/>
          <w:lang w:eastAsia="x-none"/>
        </w:rPr>
        <w:t>objednatele</w:t>
      </w:r>
      <w:r w:rsidRPr="00747B41">
        <w:rPr>
          <w:rFonts w:asciiTheme="minorHAnsi" w:hAnsiTheme="minorHAnsi" w:cs="Arial"/>
          <w:lang w:eastAsia="x-none"/>
        </w:rPr>
        <w:t xml:space="preserve"> </w:t>
      </w:r>
      <w:r w:rsidR="00747B41" w:rsidRPr="00747B41">
        <w:rPr>
          <w:rFonts w:asciiTheme="minorHAnsi" w:hAnsiTheme="minorHAnsi" w:cs="Arial"/>
          <w:lang w:eastAsia="x-none"/>
        </w:rPr>
        <w:t xml:space="preserve">a to zejména ve fázi získávání informací pro analytickou část od zainteresovaných osob a subjektů a při vyhledávání a mapování informačních zdrojů v rámci ČR a EU. </w:t>
      </w:r>
    </w:p>
    <w:p w:rsidR="00747B41" w:rsidRPr="00747B41" w:rsidRDefault="00747B41" w:rsidP="00747B41">
      <w:pPr>
        <w:autoSpaceDE w:val="0"/>
        <w:autoSpaceDN w:val="0"/>
        <w:adjustRightInd w:val="0"/>
        <w:spacing w:after="120" w:line="312" w:lineRule="auto"/>
        <w:ind w:firstLine="284"/>
        <w:jc w:val="both"/>
        <w:rPr>
          <w:rFonts w:asciiTheme="minorHAnsi" w:hAnsiTheme="minorHAnsi" w:cs="Arial"/>
          <w:lang w:eastAsia="x-none"/>
        </w:rPr>
      </w:pPr>
      <w:r w:rsidRPr="00747B41">
        <w:rPr>
          <w:rFonts w:asciiTheme="minorHAnsi" w:hAnsiTheme="minorHAnsi" w:cs="Arial"/>
          <w:lang w:val="x-none" w:eastAsia="x-none"/>
        </w:rPr>
        <w:t>Při zpracování</w:t>
      </w:r>
      <w:r w:rsidRPr="00747B41">
        <w:rPr>
          <w:rFonts w:asciiTheme="minorHAnsi" w:hAnsiTheme="minorHAnsi" w:cs="Arial"/>
          <w:lang w:eastAsia="x-none"/>
        </w:rPr>
        <w:t xml:space="preserve"> předmětu této veřejné zakázky</w:t>
      </w:r>
      <w:r w:rsidRPr="00747B41">
        <w:rPr>
          <w:rFonts w:asciiTheme="minorHAnsi" w:hAnsiTheme="minorHAnsi" w:cs="Arial"/>
          <w:lang w:val="x-none" w:eastAsia="x-none"/>
        </w:rPr>
        <w:t xml:space="preserve"> bude </w:t>
      </w:r>
      <w:r w:rsidRPr="00747B41">
        <w:rPr>
          <w:rFonts w:asciiTheme="minorHAnsi" w:hAnsiTheme="minorHAnsi" w:cs="Arial"/>
          <w:lang w:eastAsia="x-none"/>
        </w:rPr>
        <w:t>zhotovitel</w:t>
      </w:r>
      <w:r w:rsidRPr="00747B41">
        <w:rPr>
          <w:rFonts w:asciiTheme="minorHAnsi" w:hAnsiTheme="minorHAnsi" w:cs="Arial"/>
          <w:lang w:val="x-none" w:eastAsia="x-none"/>
        </w:rPr>
        <w:t xml:space="preserve"> </w:t>
      </w:r>
      <w:r w:rsidRPr="00747B41">
        <w:rPr>
          <w:rFonts w:asciiTheme="minorHAnsi" w:hAnsiTheme="minorHAnsi" w:cs="Arial"/>
          <w:lang w:eastAsia="x-none"/>
        </w:rPr>
        <w:t xml:space="preserve">rovněž </w:t>
      </w:r>
      <w:r w:rsidRPr="00747B41">
        <w:rPr>
          <w:rFonts w:asciiTheme="minorHAnsi" w:hAnsiTheme="minorHAnsi" w:cs="Arial"/>
          <w:lang w:val="x-none" w:eastAsia="x-none"/>
        </w:rPr>
        <w:t>spolupracovat s dodavateli třetích stran, zajišťujícími smluvní servis a podporu dotčených zařízení a</w:t>
      </w:r>
      <w:r w:rsidRPr="00747B41">
        <w:rPr>
          <w:rFonts w:asciiTheme="minorHAnsi" w:hAnsiTheme="minorHAnsi" w:cs="Arial"/>
          <w:lang w:eastAsia="x-none"/>
        </w:rPr>
        <w:t> </w:t>
      </w:r>
      <w:r w:rsidRPr="00747B41">
        <w:rPr>
          <w:rFonts w:asciiTheme="minorHAnsi" w:hAnsiTheme="minorHAnsi" w:cs="Arial"/>
          <w:lang w:val="x-none" w:eastAsia="x-none"/>
        </w:rPr>
        <w:t>informačních systémů.</w:t>
      </w:r>
    </w:p>
    <w:p w:rsidR="00747B41" w:rsidRPr="00747B41" w:rsidRDefault="00FE05AD" w:rsidP="00747B41">
      <w:pPr>
        <w:autoSpaceDE w:val="0"/>
        <w:autoSpaceDN w:val="0"/>
        <w:adjustRightInd w:val="0"/>
        <w:spacing w:after="120" w:line="312" w:lineRule="auto"/>
        <w:ind w:firstLine="284"/>
        <w:jc w:val="both"/>
        <w:rPr>
          <w:rFonts w:asciiTheme="minorHAnsi" w:hAnsiTheme="minorHAnsi" w:cs="Arial"/>
          <w:lang w:eastAsia="x-none"/>
        </w:rPr>
      </w:pPr>
      <w:r>
        <w:rPr>
          <w:rFonts w:asciiTheme="minorHAnsi" w:hAnsiTheme="minorHAnsi" w:cs="Arial"/>
          <w:lang w:eastAsia="x-none"/>
        </w:rPr>
        <w:t>Objednatel</w:t>
      </w:r>
      <w:r w:rsidRPr="00747B41">
        <w:rPr>
          <w:rFonts w:asciiTheme="minorHAnsi" w:hAnsiTheme="minorHAnsi" w:cs="Arial"/>
          <w:lang w:eastAsia="x-none"/>
        </w:rPr>
        <w:t xml:space="preserve"> </w:t>
      </w:r>
      <w:r w:rsidR="00747B41" w:rsidRPr="00747B41">
        <w:rPr>
          <w:rFonts w:asciiTheme="minorHAnsi" w:hAnsiTheme="minorHAnsi" w:cs="Arial"/>
          <w:lang w:eastAsia="x-none"/>
        </w:rPr>
        <w:t>požaduje při analytickém šetření s klíčovými subjekty osobní formou jednání (tedy ne např. dotazníkové šetření)</w:t>
      </w:r>
      <w:r>
        <w:rPr>
          <w:rFonts w:asciiTheme="minorHAnsi" w:hAnsiTheme="minorHAnsi" w:cs="Arial"/>
          <w:lang w:eastAsia="x-none"/>
        </w:rPr>
        <w:t>,</w:t>
      </w:r>
      <w:r w:rsidR="00747B41" w:rsidRPr="00747B41">
        <w:rPr>
          <w:rFonts w:asciiTheme="minorHAnsi" w:hAnsiTheme="minorHAnsi" w:cs="Arial"/>
          <w:lang w:eastAsia="x-none"/>
        </w:rPr>
        <w:t xml:space="preserve"> pokud nebude realizačním týmem schváleno jinak. Každé jednání bude s dostatečným předstihem dohodnuto s příslušnou osobou nebo subjektem, bude o něm proveden zápis a následně předložen </w:t>
      </w:r>
      <w:r>
        <w:rPr>
          <w:rFonts w:asciiTheme="minorHAnsi" w:hAnsiTheme="minorHAnsi" w:cs="Arial"/>
          <w:lang w:eastAsia="x-none"/>
        </w:rPr>
        <w:t>objednateli</w:t>
      </w:r>
      <w:r w:rsidR="00747B41" w:rsidRPr="00747B41">
        <w:rPr>
          <w:rFonts w:asciiTheme="minorHAnsi" w:hAnsiTheme="minorHAnsi" w:cs="Arial"/>
          <w:lang w:eastAsia="x-none"/>
        </w:rPr>
        <w:t>.</w:t>
      </w:r>
    </w:p>
    <w:p w:rsidR="00747B41" w:rsidRPr="00747B41" w:rsidRDefault="00747B41" w:rsidP="00747B41">
      <w:pPr>
        <w:autoSpaceDE w:val="0"/>
        <w:autoSpaceDN w:val="0"/>
        <w:adjustRightInd w:val="0"/>
        <w:spacing w:after="120" w:line="312" w:lineRule="auto"/>
        <w:ind w:firstLine="284"/>
        <w:jc w:val="both"/>
        <w:rPr>
          <w:rFonts w:asciiTheme="minorHAnsi" w:hAnsiTheme="minorHAnsi" w:cs="Arial"/>
          <w:lang w:eastAsia="x-none"/>
        </w:rPr>
      </w:pPr>
      <w:r w:rsidRPr="00747B41">
        <w:rPr>
          <w:rFonts w:asciiTheme="minorHAnsi" w:hAnsiTheme="minorHAnsi" w:cs="Arial"/>
          <w:lang w:eastAsia="x-none"/>
        </w:rPr>
        <w:t xml:space="preserve">Každá z etap je na konci připomínkována </w:t>
      </w:r>
      <w:r w:rsidR="00FE05AD">
        <w:rPr>
          <w:rFonts w:asciiTheme="minorHAnsi" w:hAnsiTheme="minorHAnsi" w:cs="Arial"/>
          <w:lang w:eastAsia="x-none"/>
        </w:rPr>
        <w:t>objednatelem</w:t>
      </w:r>
      <w:r w:rsidR="00FE05AD" w:rsidRPr="00747B41">
        <w:rPr>
          <w:rFonts w:asciiTheme="minorHAnsi" w:hAnsiTheme="minorHAnsi" w:cs="Arial"/>
          <w:lang w:eastAsia="x-none"/>
        </w:rPr>
        <w:t xml:space="preserve"> </w:t>
      </w:r>
      <w:r w:rsidRPr="00747B41">
        <w:rPr>
          <w:rFonts w:asciiTheme="minorHAnsi" w:hAnsiTheme="minorHAnsi" w:cs="Arial"/>
          <w:lang w:eastAsia="x-none"/>
        </w:rPr>
        <w:t xml:space="preserve">a zhotovitel poté připomínky zapracovává. </w:t>
      </w:r>
      <w:r w:rsidR="00FE05AD">
        <w:rPr>
          <w:rFonts w:asciiTheme="minorHAnsi" w:hAnsiTheme="minorHAnsi" w:cs="Arial"/>
          <w:lang w:eastAsia="x-none"/>
        </w:rPr>
        <w:t>Objednatel</w:t>
      </w:r>
      <w:r w:rsidR="00FE05AD" w:rsidRPr="00747B41">
        <w:rPr>
          <w:rFonts w:asciiTheme="minorHAnsi" w:hAnsiTheme="minorHAnsi" w:cs="Arial"/>
          <w:lang w:eastAsia="x-none"/>
        </w:rPr>
        <w:t xml:space="preserve"> </w:t>
      </w:r>
      <w:r w:rsidRPr="00747B41">
        <w:rPr>
          <w:rFonts w:asciiTheme="minorHAnsi" w:hAnsiTheme="minorHAnsi" w:cs="Arial"/>
          <w:lang w:eastAsia="x-none"/>
        </w:rPr>
        <w:t>si vymiňuje u některých etap i prezentaci průběžných výsledků zhotovitelem pro realizační tým.</w:t>
      </w:r>
    </w:p>
    <w:p w:rsidR="00747B41" w:rsidRPr="00747B41" w:rsidRDefault="00FE05AD" w:rsidP="00747B41">
      <w:pPr>
        <w:autoSpaceDE w:val="0"/>
        <w:autoSpaceDN w:val="0"/>
        <w:adjustRightInd w:val="0"/>
        <w:spacing w:after="120" w:line="312" w:lineRule="auto"/>
        <w:ind w:firstLine="284"/>
        <w:jc w:val="both"/>
        <w:rPr>
          <w:rFonts w:asciiTheme="minorHAnsi" w:hAnsiTheme="minorHAnsi" w:cs="Arial"/>
          <w:lang w:eastAsia="x-none"/>
        </w:rPr>
      </w:pPr>
      <w:r>
        <w:rPr>
          <w:rFonts w:asciiTheme="minorHAnsi" w:hAnsiTheme="minorHAnsi" w:cs="Arial"/>
          <w:lang w:eastAsia="x-none"/>
        </w:rPr>
        <w:t>Objednatel</w:t>
      </w:r>
      <w:r w:rsidRPr="00747B41">
        <w:rPr>
          <w:rFonts w:asciiTheme="minorHAnsi" w:hAnsiTheme="minorHAnsi" w:cs="Arial"/>
          <w:lang w:eastAsia="x-none"/>
        </w:rPr>
        <w:t xml:space="preserve"> </w:t>
      </w:r>
      <w:r w:rsidR="00747B41" w:rsidRPr="00747B41">
        <w:rPr>
          <w:rFonts w:asciiTheme="minorHAnsi" w:hAnsiTheme="minorHAnsi" w:cs="Arial"/>
          <w:lang w:eastAsia="x-none"/>
        </w:rPr>
        <w:t xml:space="preserve">předpokládá čas pro připomínkování jednotlivých částí zhruba 7 pracovních dní, u oponentury zadávací dokumentace čas dvakrát delší. </w:t>
      </w:r>
      <w:r>
        <w:rPr>
          <w:rFonts w:asciiTheme="minorHAnsi" w:hAnsiTheme="minorHAnsi" w:cs="Arial"/>
          <w:lang w:eastAsia="x-none"/>
        </w:rPr>
        <w:t>Objednatel</w:t>
      </w:r>
      <w:r w:rsidRPr="00747B41">
        <w:rPr>
          <w:rFonts w:asciiTheme="minorHAnsi" w:hAnsiTheme="minorHAnsi" w:cs="Arial"/>
          <w:lang w:eastAsia="x-none"/>
        </w:rPr>
        <w:t xml:space="preserve"> </w:t>
      </w:r>
      <w:r w:rsidR="00747B41" w:rsidRPr="00747B41">
        <w:rPr>
          <w:rFonts w:asciiTheme="minorHAnsi" w:hAnsiTheme="minorHAnsi" w:cs="Arial"/>
          <w:lang w:eastAsia="x-none"/>
        </w:rPr>
        <w:t>si vymezuje možnost přizvat k odbornému připomínkování třetí osobu.</w:t>
      </w:r>
    </w:p>
    <w:p w:rsidR="00747B41" w:rsidRPr="00747B41" w:rsidRDefault="00FE05AD" w:rsidP="00747B41">
      <w:pPr>
        <w:autoSpaceDE w:val="0"/>
        <w:autoSpaceDN w:val="0"/>
        <w:adjustRightInd w:val="0"/>
        <w:spacing w:after="120" w:line="312" w:lineRule="auto"/>
        <w:ind w:firstLine="284"/>
        <w:jc w:val="both"/>
        <w:rPr>
          <w:rFonts w:asciiTheme="minorHAnsi" w:hAnsiTheme="minorHAnsi" w:cs="Arial"/>
          <w:lang w:eastAsia="x-none"/>
        </w:rPr>
      </w:pPr>
      <w:r>
        <w:rPr>
          <w:rFonts w:asciiTheme="minorHAnsi" w:hAnsiTheme="minorHAnsi" w:cs="Arial"/>
          <w:lang w:eastAsia="x-none"/>
        </w:rPr>
        <w:t>Objednatel</w:t>
      </w:r>
      <w:r w:rsidRPr="00747B41">
        <w:rPr>
          <w:rFonts w:asciiTheme="minorHAnsi" w:hAnsiTheme="minorHAnsi" w:cs="Arial"/>
          <w:lang w:eastAsia="x-none"/>
        </w:rPr>
        <w:t xml:space="preserve"> </w:t>
      </w:r>
      <w:r w:rsidR="00747B41" w:rsidRPr="00747B41">
        <w:rPr>
          <w:rFonts w:asciiTheme="minorHAnsi" w:hAnsiTheme="minorHAnsi" w:cs="Arial"/>
          <w:lang w:eastAsia="x-none"/>
        </w:rPr>
        <w:t xml:space="preserve">předpokládá vysokou odbornost a zkušenost zhotovitele. Zhotovitel je povinen upozorňovat </w:t>
      </w:r>
      <w:r>
        <w:rPr>
          <w:rFonts w:asciiTheme="minorHAnsi" w:hAnsiTheme="minorHAnsi" w:cs="Arial"/>
          <w:lang w:eastAsia="x-none"/>
        </w:rPr>
        <w:t>objednatele</w:t>
      </w:r>
      <w:r w:rsidRPr="00747B41">
        <w:rPr>
          <w:rFonts w:asciiTheme="minorHAnsi" w:hAnsiTheme="minorHAnsi" w:cs="Arial"/>
          <w:lang w:eastAsia="x-none"/>
        </w:rPr>
        <w:t xml:space="preserve"> </w:t>
      </w:r>
      <w:r w:rsidR="00747B41" w:rsidRPr="00747B41">
        <w:rPr>
          <w:rFonts w:asciiTheme="minorHAnsi" w:hAnsiTheme="minorHAnsi" w:cs="Arial"/>
          <w:lang w:eastAsia="x-none"/>
        </w:rPr>
        <w:t>na nevýhody jednotlivých řešení a v případě lepší varianty navrhovat tuto variantu.</w:t>
      </w:r>
    </w:p>
    <w:p w:rsidR="00747B41" w:rsidRPr="00747B41" w:rsidRDefault="00747B41" w:rsidP="00747B41">
      <w:pPr>
        <w:autoSpaceDE w:val="0"/>
        <w:autoSpaceDN w:val="0"/>
        <w:adjustRightInd w:val="0"/>
        <w:spacing w:after="120" w:line="276" w:lineRule="auto"/>
        <w:jc w:val="both"/>
        <w:rPr>
          <w:rFonts w:asciiTheme="minorHAnsi" w:hAnsiTheme="minorHAnsi" w:cs="Arial"/>
          <w:lang w:eastAsia="x-none"/>
        </w:rPr>
      </w:pPr>
    </w:p>
    <w:p w:rsidR="00747B41" w:rsidRPr="00747B41" w:rsidRDefault="00747B41" w:rsidP="00A86C03">
      <w:pPr>
        <w:keepNext/>
        <w:spacing w:after="200" w:line="276" w:lineRule="auto"/>
        <w:jc w:val="both"/>
        <w:rPr>
          <w:rFonts w:asciiTheme="minorHAnsi" w:eastAsiaTheme="minorHAnsi" w:hAnsiTheme="minorHAnsi" w:cstheme="minorBidi"/>
          <w:lang w:eastAsia="en-US"/>
        </w:rPr>
      </w:pPr>
      <w:r w:rsidRPr="00747B41">
        <w:rPr>
          <w:rFonts w:asciiTheme="minorHAnsi" w:eastAsiaTheme="minorHAnsi" w:hAnsiTheme="minorHAnsi" w:cstheme="minorBidi"/>
          <w:b/>
          <w:lang w:eastAsia="en-US"/>
        </w:rPr>
        <w:t xml:space="preserve">Předmět zakázky bude realizován v etapách. Začíná první a podmínkou začátku realizace každé další etapy je akceptace cílového stavu předchozí etapy </w:t>
      </w:r>
      <w:r w:rsidR="00A86C03">
        <w:rPr>
          <w:rFonts w:asciiTheme="minorHAnsi" w:eastAsiaTheme="minorHAnsi" w:hAnsiTheme="minorHAnsi" w:cstheme="minorBidi"/>
          <w:b/>
          <w:lang w:eastAsia="en-US"/>
        </w:rPr>
        <w:t>objednatelem</w:t>
      </w:r>
      <w:r w:rsidRPr="00747B41">
        <w:rPr>
          <w:rFonts w:asciiTheme="minorHAnsi" w:eastAsiaTheme="minorHAnsi" w:hAnsiTheme="minorHAnsi" w:cstheme="minorBidi"/>
          <w:b/>
          <w:lang w:eastAsia="en-US"/>
        </w:rPr>
        <w:t>. Každá etapa vychází z výsledků etap předchozích (číselně nižších).</w:t>
      </w:r>
    </w:p>
    <w:p w:rsidR="00747B41" w:rsidRPr="00747B41" w:rsidRDefault="00747B41" w:rsidP="00747B41">
      <w:pPr>
        <w:keepNext/>
        <w:keepLines/>
        <w:spacing w:before="40" w:line="276" w:lineRule="auto"/>
        <w:outlineLvl w:val="2"/>
        <w:rPr>
          <w:rFonts w:asciiTheme="minorHAnsi" w:eastAsiaTheme="majorEastAsia" w:hAnsiTheme="minorHAnsi" w:cstheme="majorBidi"/>
          <w:color w:val="243F60" w:themeColor="accent1" w:themeShade="7F"/>
          <w:lang w:eastAsia="en-US"/>
        </w:rPr>
      </w:pPr>
      <w:r w:rsidRPr="00747B41">
        <w:rPr>
          <w:rFonts w:asciiTheme="minorHAnsi" w:eastAsiaTheme="majorEastAsia" w:hAnsiTheme="minorHAnsi" w:cstheme="majorBidi"/>
          <w:color w:val="243F60" w:themeColor="accent1" w:themeShade="7F"/>
          <w:lang w:eastAsia="en-US"/>
        </w:rPr>
        <w:t>První etapa</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t xml:space="preserve">Předmětem plnění této etapy je analýza současného stavu sítě, současných i budoucích potřeb </w:t>
      </w:r>
      <w:r w:rsidR="00A86C03">
        <w:rPr>
          <w:rFonts w:asciiTheme="minorHAnsi" w:eastAsiaTheme="minorHAnsi" w:hAnsiTheme="minorHAnsi" w:cstheme="minorBidi"/>
          <w:lang w:eastAsia="en-US"/>
        </w:rPr>
        <w:t>objednatele</w:t>
      </w:r>
      <w:r w:rsidR="00A86C03" w:rsidRPr="00747B41">
        <w:rPr>
          <w:rFonts w:asciiTheme="minorHAnsi" w:eastAsiaTheme="minorHAnsi" w:hAnsiTheme="minorHAnsi" w:cstheme="minorBidi"/>
          <w:lang w:eastAsia="en-US"/>
        </w:rPr>
        <w:t xml:space="preserve"> </w:t>
      </w:r>
      <w:r w:rsidRPr="00747B41">
        <w:rPr>
          <w:rFonts w:asciiTheme="minorHAnsi" w:eastAsiaTheme="minorHAnsi" w:hAnsiTheme="minorHAnsi" w:cstheme="minorBidi"/>
          <w:lang w:eastAsia="en-US"/>
        </w:rPr>
        <w:t>a vybraných subjektů na území Pardubického kraje (dále také jen kraje) s ohledem na možnosti technického i finančního řešení.</w:t>
      </w:r>
    </w:p>
    <w:p w:rsidR="00747B41" w:rsidRPr="00747B41" w:rsidRDefault="00747B41" w:rsidP="00747B41">
      <w:pPr>
        <w:keepNext/>
        <w:keepLines/>
        <w:spacing w:before="40" w:line="276" w:lineRule="auto"/>
        <w:outlineLvl w:val="2"/>
        <w:rPr>
          <w:rFonts w:asciiTheme="minorHAnsi" w:eastAsiaTheme="majorEastAsia" w:hAnsiTheme="minorHAnsi" w:cstheme="majorBidi"/>
          <w:color w:val="243F60" w:themeColor="accent1" w:themeShade="7F"/>
          <w:lang w:eastAsia="en-US"/>
        </w:rPr>
      </w:pPr>
      <w:r w:rsidRPr="00747B41">
        <w:rPr>
          <w:rFonts w:asciiTheme="minorHAnsi" w:eastAsiaTheme="majorEastAsia" w:hAnsiTheme="minorHAnsi" w:cstheme="majorBidi"/>
          <w:color w:val="243F60" w:themeColor="accent1" w:themeShade="7F"/>
          <w:lang w:eastAsia="en-US"/>
        </w:rPr>
        <w:lastRenderedPageBreak/>
        <w:t>Druhá etapa</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t xml:space="preserve">Předmětem této etapy je zpracování Studie proveditelnosti (dále jen Studie) v souladu s vyhlášenou výzvou č. 28 Specifické informační a komunikační systémy a infrastruktura II. </w:t>
      </w:r>
    </w:p>
    <w:p w:rsidR="00747B41" w:rsidRPr="00747B41" w:rsidRDefault="00747B41" w:rsidP="00747B41">
      <w:pPr>
        <w:keepNext/>
        <w:keepLines/>
        <w:spacing w:before="40" w:line="276" w:lineRule="auto"/>
        <w:outlineLvl w:val="2"/>
        <w:rPr>
          <w:rFonts w:asciiTheme="minorHAnsi" w:eastAsiaTheme="majorEastAsia" w:hAnsiTheme="minorHAnsi" w:cstheme="majorBidi"/>
          <w:color w:val="243F60" w:themeColor="accent1" w:themeShade="7F"/>
          <w:lang w:eastAsia="en-US"/>
        </w:rPr>
      </w:pPr>
      <w:r w:rsidRPr="00747B41">
        <w:rPr>
          <w:rFonts w:asciiTheme="minorHAnsi" w:eastAsiaTheme="majorEastAsia" w:hAnsiTheme="minorHAnsi" w:cstheme="majorBidi"/>
          <w:color w:val="243F60" w:themeColor="accent1" w:themeShade="7F"/>
          <w:lang w:eastAsia="en-US"/>
        </w:rPr>
        <w:t>Třetí etapa</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t xml:space="preserve">V této etapě je vyžadována součinnost zhotovitele při zapracování připomínek a nutných změn v průběhu posuzování Studie proveditelnosti kontrolními orgány a Odborem hlavního architekta </w:t>
      </w:r>
      <w:proofErr w:type="spellStart"/>
      <w:r w:rsidRPr="00747B41">
        <w:rPr>
          <w:rFonts w:asciiTheme="minorHAnsi" w:eastAsiaTheme="minorHAnsi" w:hAnsiTheme="minorHAnsi" w:cstheme="minorBidi"/>
          <w:lang w:eastAsia="en-US"/>
        </w:rPr>
        <w:t>eGovernmentu</w:t>
      </w:r>
      <w:proofErr w:type="spellEnd"/>
      <w:r w:rsidRPr="00747B41">
        <w:rPr>
          <w:rFonts w:asciiTheme="minorHAnsi" w:eastAsiaTheme="minorHAnsi" w:hAnsiTheme="minorHAnsi" w:cstheme="minorBidi"/>
          <w:lang w:eastAsia="en-US"/>
        </w:rPr>
        <w:t>.</w:t>
      </w:r>
    </w:p>
    <w:p w:rsidR="00747B41" w:rsidRPr="00747B41" w:rsidRDefault="00747B41" w:rsidP="00747B41">
      <w:pPr>
        <w:keepNext/>
        <w:keepLines/>
        <w:spacing w:before="40" w:line="276" w:lineRule="auto"/>
        <w:outlineLvl w:val="2"/>
        <w:rPr>
          <w:rFonts w:asciiTheme="minorHAnsi" w:eastAsiaTheme="majorEastAsia" w:hAnsiTheme="minorHAnsi" w:cstheme="majorBidi"/>
          <w:color w:val="243F60" w:themeColor="accent1" w:themeShade="7F"/>
          <w:lang w:eastAsia="en-US"/>
        </w:rPr>
      </w:pPr>
      <w:r w:rsidRPr="00747B41">
        <w:rPr>
          <w:rFonts w:asciiTheme="minorHAnsi" w:eastAsiaTheme="majorEastAsia" w:hAnsiTheme="minorHAnsi" w:cstheme="majorBidi"/>
          <w:color w:val="243F60" w:themeColor="accent1" w:themeShade="7F"/>
          <w:lang w:eastAsia="en-US"/>
        </w:rPr>
        <w:t>Čtvrtá etapa</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t xml:space="preserve">V rámci plnění této etapy zpracovatel vyhotoví pro </w:t>
      </w:r>
      <w:r w:rsidR="00A86C03">
        <w:rPr>
          <w:rFonts w:asciiTheme="minorHAnsi" w:eastAsiaTheme="minorHAnsi" w:hAnsiTheme="minorHAnsi" w:cstheme="minorBidi"/>
          <w:lang w:eastAsia="en-US"/>
        </w:rPr>
        <w:t>objednatele</w:t>
      </w:r>
      <w:r w:rsidR="00A86C03" w:rsidRPr="00747B41">
        <w:rPr>
          <w:rFonts w:asciiTheme="minorHAnsi" w:eastAsiaTheme="minorHAnsi" w:hAnsiTheme="minorHAnsi" w:cstheme="minorBidi"/>
          <w:lang w:eastAsia="en-US"/>
        </w:rPr>
        <w:t xml:space="preserve"> </w:t>
      </w:r>
      <w:r w:rsidRPr="00747B41">
        <w:rPr>
          <w:rFonts w:asciiTheme="minorHAnsi" w:eastAsiaTheme="minorHAnsi" w:hAnsiTheme="minorHAnsi" w:cstheme="minorBidi"/>
          <w:lang w:eastAsia="en-US"/>
        </w:rPr>
        <w:t xml:space="preserve">podrobné specifikace rozsahu a parametrů díla pro zadávací dokumentaci k vyhlášení výběrové řízení na zhotovitele projektu </w:t>
      </w:r>
      <w:r w:rsidRPr="00747B41">
        <w:rPr>
          <w:rFonts w:asciiTheme="minorHAnsi" w:eastAsiaTheme="minorHAnsi" w:hAnsiTheme="minorHAnsi" w:cs="Arial"/>
          <w:lang w:eastAsia="en-US"/>
        </w:rPr>
        <w:t>„Rozšíření Regionální datové sítě I.“</w:t>
      </w:r>
    </w:p>
    <w:p w:rsidR="00747B41" w:rsidRPr="00747B41" w:rsidRDefault="00747B41" w:rsidP="00747B41">
      <w:pPr>
        <w:keepNext/>
        <w:keepLines/>
        <w:numPr>
          <w:ilvl w:val="0"/>
          <w:numId w:val="22"/>
        </w:numPr>
        <w:spacing w:before="40" w:after="200" w:line="276" w:lineRule="auto"/>
        <w:ind w:left="0" w:firstLine="0"/>
        <w:jc w:val="center"/>
        <w:outlineLvl w:val="1"/>
        <w:rPr>
          <w:rFonts w:asciiTheme="minorHAnsi" w:eastAsiaTheme="majorEastAsia" w:hAnsiTheme="minorHAnsi" w:cstheme="majorBidi"/>
          <w:color w:val="365F91" w:themeColor="accent1" w:themeShade="BF"/>
          <w:lang w:eastAsia="en-US"/>
        </w:rPr>
      </w:pPr>
      <w:r w:rsidRPr="00747B41">
        <w:rPr>
          <w:rFonts w:asciiTheme="minorHAnsi" w:eastAsiaTheme="majorEastAsia" w:hAnsiTheme="minorHAnsi" w:cstheme="majorBidi"/>
          <w:color w:val="365F91" w:themeColor="accent1" w:themeShade="BF"/>
          <w:lang w:eastAsia="en-US"/>
        </w:rPr>
        <w:t>Podrobnější členění etap</w:t>
      </w:r>
    </w:p>
    <w:p w:rsidR="00747B41" w:rsidRPr="00747B41" w:rsidRDefault="00747B41" w:rsidP="00747B41">
      <w:pPr>
        <w:keepNext/>
        <w:keepLines/>
        <w:spacing w:before="40" w:line="276" w:lineRule="auto"/>
        <w:outlineLvl w:val="2"/>
        <w:rPr>
          <w:rFonts w:asciiTheme="minorHAnsi" w:eastAsiaTheme="majorEastAsia" w:hAnsiTheme="minorHAnsi" w:cstheme="majorBidi"/>
          <w:b/>
          <w:color w:val="243F60" w:themeColor="accent1" w:themeShade="7F"/>
          <w:lang w:eastAsia="en-US"/>
        </w:rPr>
      </w:pPr>
      <w:r w:rsidRPr="00747B41">
        <w:rPr>
          <w:rFonts w:asciiTheme="minorHAnsi" w:eastAsiaTheme="majorEastAsia" w:hAnsiTheme="minorHAnsi" w:cstheme="majorBidi"/>
          <w:b/>
          <w:color w:val="243F60" w:themeColor="accent1" w:themeShade="7F"/>
          <w:lang w:eastAsia="en-US"/>
        </w:rPr>
        <w:t>Etapa I. – Analýza</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t>Předmětem plnění této etapy je analýza vycházející ze současného stavu, z potřeb kraje a z finančních možností realizování takovýchto potřeb. Výchozím dokumentem této etapy je dokument Studie rozvoje komunikační infrastruktury, který byl vytvořen jako součást projektu „Regionální datová síť Pardubického kraje“. Informace v tomto dokumentu budou zhotovitelem revidovány a doplněny příslušnými šetřeními vedoucímu ke konkrétním doporučením. Cílovým stavem má být konkrétní návrh technického řešení Regionální datové sítě s ohledem minimálně na části uvedené ve Studii rozvoje a tyto dané oblasti:</w:t>
      </w:r>
    </w:p>
    <w:p w:rsidR="00747B41" w:rsidRPr="00747B41" w:rsidRDefault="00747B41" w:rsidP="00747B41">
      <w:pPr>
        <w:keepNext/>
        <w:keepLines/>
        <w:spacing w:before="40" w:line="276" w:lineRule="auto"/>
        <w:ind w:firstLine="284"/>
        <w:outlineLvl w:val="3"/>
        <w:rPr>
          <w:rFonts w:asciiTheme="minorHAnsi" w:eastAsiaTheme="majorEastAsia" w:hAnsiTheme="minorHAnsi" w:cstheme="majorBidi"/>
          <w:i/>
          <w:iCs/>
          <w:color w:val="365F91" w:themeColor="accent1" w:themeShade="BF"/>
          <w:lang w:eastAsia="en-US"/>
        </w:rPr>
      </w:pPr>
      <w:r w:rsidRPr="00747B41">
        <w:rPr>
          <w:rFonts w:asciiTheme="minorHAnsi" w:eastAsiaTheme="majorEastAsia" w:hAnsiTheme="minorHAnsi" w:cstheme="majorBidi"/>
          <w:i/>
          <w:iCs/>
          <w:color w:val="365F91" w:themeColor="accent1" w:themeShade="BF"/>
          <w:lang w:eastAsia="en-US"/>
        </w:rPr>
        <w:t>Stanovení a odůvodnění priorit infrastruktury, např.</w:t>
      </w:r>
    </w:p>
    <w:p w:rsidR="00747B41" w:rsidRPr="00747B41" w:rsidRDefault="00747B41" w:rsidP="00747B41">
      <w:pPr>
        <w:numPr>
          <w:ilvl w:val="0"/>
          <w:numId w:val="22"/>
        </w:numPr>
        <w:spacing w:before="200" w:after="200" w:line="312" w:lineRule="auto"/>
        <w:ind w:left="714" w:hanging="357"/>
        <w:contextualSpacing/>
        <w:jc w:val="both"/>
        <w:rPr>
          <w:rFonts w:asciiTheme="minorHAnsi" w:hAnsiTheme="minorHAnsi"/>
          <w:lang w:val="x-none" w:eastAsia="x-none"/>
        </w:rPr>
      </w:pPr>
      <w:r w:rsidRPr="00747B41">
        <w:rPr>
          <w:rFonts w:asciiTheme="minorHAnsi" w:hAnsiTheme="minorHAnsi"/>
          <w:lang w:val="x-none" w:eastAsia="x-none"/>
        </w:rPr>
        <w:t>Infrastruktura se buduje jako neukončená</w:t>
      </w:r>
    </w:p>
    <w:p w:rsidR="00747B41" w:rsidRPr="00747B41" w:rsidRDefault="00747B41" w:rsidP="00747B41">
      <w:pPr>
        <w:numPr>
          <w:ilvl w:val="0"/>
          <w:numId w:val="22"/>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Musí být využita část vybudována v rámci projektu „Regionální datová síť Pardubického kraje“, ale v souladu s </w:t>
      </w:r>
      <w:r w:rsidRPr="00747B41">
        <w:rPr>
          <w:rFonts w:asciiTheme="minorHAnsi" w:hAnsiTheme="minorHAnsi"/>
          <w:lang w:eastAsia="x-none"/>
        </w:rPr>
        <w:t xml:space="preserve">pravidly a </w:t>
      </w:r>
      <w:r w:rsidRPr="00747B41">
        <w:rPr>
          <w:rFonts w:asciiTheme="minorHAnsi" w:hAnsiTheme="minorHAnsi"/>
          <w:lang w:val="x-none" w:eastAsia="x-none"/>
        </w:rPr>
        <w:t>dobou udržitelnosti tohoto projektu</w:t>
      </w:r>
    </w:p>
    <w:p w:rsidR="00747B41" w:rsidRPr="00747B41" w:rsidRDefault="00747B41" w:rsidP="00747B41">
      <w:pPr>
        <w:numPr>
          <w:ilvl w:val="0"/>
          <w:numId w:val="22"/>
        </w:numPr>
        <w:spacing w:after="200" w:line="312" w:lineRule="auto"/>
        <w:contextualSpacing/>
        <w:jc w:val="both"/>
        <w:rPr>
          <w:rFonts w:asciiTheme="minorHAnsi" w:hAnsiTheme="minorHAnsi"/>
          <w:lang w:val="x-none" w:eastAsia="x-none"/>
        </w:rPr>
      </w:pPr>
      <w:r w:rsidRPr="00747B41">
        <w:rPr>
          <w:rFonts w:asciiTheme="minorHAnsi" w:hAnsiTheme="minorHAnsi"/>
          <w:lang w:eastAsia="x-none"/>
        </w:rPr>
        <w:t>2</w:t>
      </w:r>
      <w:proofErr w:type="spellStart"/>
      <w:r w:rsidRPr="00747B41">
        <w:rPr>
          <w:rFonts w:asciiTheme="minorHAnsi" w:hAnsiTheme="minorHAnsi"/>
          <w:lang w:val="x-none" w:eastAsia="x-none"/>
        </w:rPr>
        <w:t>Gbps</w:t>
      </w:r>
      <w:proofErr w:type="spellEnd"/>
      <w:r w:rsidRPr="00747B41">
        <w:rPr>
          <w:rFonts w:asciiTheme="minorHAnsi" w:hAnsiTheme="minorHAnsi"/>
          <w:lang w:val="x-none" w:eastAsia="x-none"/>
        </w:rPr>
        <w:t xml:space="preserve"> ke každému uzlu</w:t>
      </w:r>
      <w:r w:rsidRPr="00747B41">
        <w:rPr>
          <w:rFonts w:asciiTheme="minorHAnsi" w:hAnsiTheme="minorHAnsi"/>
          <w:lang w:eastAsia="x-none"/>
        </w:rPr>
        <w:t xml:space="preserve"> v redundanci </w:t>
      </w:r>
    </w:p>
    <w:p w:rsidR="00747B41" w:rsidRPr="00747B41" w:rsidRDefault="00747B41" w:rsidP="00747B41">
      <w:pPr>
        <w:numPr>
          <w:ilvl w:val="0"/>
          <w:numId w:val="22"/>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 xml:space="preserve">Eliminace Single Point </w:t>
      </w:r>
      <w:proofErr w:type="spellStart"/>
      <w:r w:rsidRPr="00747B41">
        <w:rPr>
          <w:rFonts w:asciiTheme="minorHAnsi" w:hAnsiTheme="minorHAnsi"/>
          <w:lang w:val="x-none" w:eastAsia="x-none"/>
        </w:rPr>
        <w:t>of</w:t>
      </w:r>
      <w:proofErr w:type="spellEnd"/>
      <w:r w:rsidRPr="00747B41">
        <w:rPr>
          <w:rFonts w:asciiTheme="minorHAnsi" w:hAnsiTheme="minorHAnsi"/>
          <w:lang w:val="x-none" w:eastAsia="x-none"/>
        </w:rPr>
        <w:t xml:space="preserve"> </w:t>
      </w:r>
      <w:proofErr w:type="spellStart"/>
      <w:r w:rsidRPr="00747B41">
        <w:rPr>
          <w:rFonts w:asciiTheme="minorHAnsi" w:hAnsiTheme="minorHAnsi"/>
          <w:lang w:val="x-none" w:eastAsia="x-none"/>
        </w:rPr>
        <w:t>Failure</w:t>
      </w:r>
      <w:proofErr w:type="spellEnd"/>
    </w:p>
    <w:p w:rsidR="00747B41" w:rsidRPr="00747B41" w:rsidRDefault="00747B41" w:rsidP="00747B41">
      <w:pPr>
        <w:numPr>
          <w:ilvl w:val="0"/>
          <w:numId w:val="22"/>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Redundance v pasivní, aktivní i elektrické části</w:t>
      </w:r>
    </w:p>
    <w:p w:rsidR="00747B41" w:rsidRPr="00747B41" w:rsidRDefault="00747B41" w:rsidP="00747B41">
      <w:pPr>
        <w:keepNext/>
        <w:keepLines/>
        <w:spacing w:before="40" w:line="276" w:lineRule="auto"/>
        <w:ind w:firstLine="357"/>
        <w:outlineLvl w:val="3"/>
        <w:rPr>
          <w:rFonts w:asciiTheme="minorHAnsi" w:eastAsiaTheme="majorEastAsia" w:hAnsiTheme="minorHAnsi" w:cstheme="majorBidi"/>
          <w:i/>
          <w:iCs/>
          <w:color w:val="365F91" w:themeColor="accent1" w:themeShade="BF"/>
          <w:lang w:eastAsia="en-US"/>
        </w:rPr>
      </w:pPr>
      <w:proofErr w:type="spellStart"/>
      <w:r w:rsidRPr="00747B41">
        <w:rPr>
          <w:rFonts w:asciiTheme="minorHAnsi" w:eastAsiaTheme="majorEastAsia" w:hAnsiTheme="minorHAnsi" w:cstheme="majorBidi"/>
          <w:i/>
          <w:iCs/>
          <w:color w:val="365F91" w:themeColor="accent1" w:themeShade="BF"/>
          <w:lang w:eastAsia="en-US"/>
        </w:rPr>
        <w:t>Passportizace</w:t>
      </w:r>
      <w:proofErr w:type="spellEnd"/>
      <w:r w:rsidRPr="00747B41">
        <w:rPr>
          <w:rFonts w:asciiTheme="minorHAnsi" w:eastAsiaTheme="majorEastAsia" w:hAnsiTheme="minorHAnsi" w:cstheme="majorBidi"/>
          <w:i/>
          <w:iCs/>
          <w:color w:val="365F91" w:themeColor="accent1" w:themeShade="BF"/>
          <w:lang w:eastAsia="en-US"/>
        </w:rPr>
        <w:t xml:space="preserve"> bodů zájmu</w:t>
      </w:r>
    </w:p>
    <w:p w:rsidR="00747B41" w:rsidRPr="00747B41" w:rsidRDefault="00747B41" w:rsidP="00747B41">
      <w:pPr>
        <w:numPr>
          <w:ilvl w:val="0"/>
          <w:numId w:val="23"/>
        </w:numPr>
        <w:spacing w:before="200" w:after="200" w:line="312" w:lineRule="auto"/>
        <w:ind w:left="714" w:hanging="357"/>
        <w:contextualSpacing/>
        <w:jc w:val="both"/>
        <w:rPr>
          <w:rFonts w:asciiTheme="minorHAnsi" w:hAnsiTheme="minorHAnsi"/>
          <w:lang w:val="x-none" w:eastAsia="x-none"/>
        </w:rPr>
      </w:pPr>
      <w:r w:rsidRPr="00747B41">
        <w:rPr>
          <w:rFonts w:asciiTheme="minorHAnsi" w:hAnsiTheme="minorHAnsi"/>
          <w:lang w:val="x-none" w:eastAsia="x-none"/>
        </w:rPr>
        <w:t>Zmapování požadavků všech subjektů a jejich pracovišť, jejich připravenosti pro napojení na regionální síť Pardubického kraje</w:t>
      </w:r>
    </w:p>
    <w:p w:rsidR="00747B41" w:rsidRPr="00B607A6" w:rsidRDefault="00747B41" w:rsidP="00747B41">
      <w:pPr>
        <w:numPr>
          <w:ilvl w:val="0"/>
          <w:numId w:val="23"/>
        </w:numPr>
        <w:spacing w:after="200" w:line="312" w:lineRule="auto"/>
        <w:contextualSpacing/>
        <w:jc w:val="both"/>
        <w:rPr>
          <w:rFonts w:asciiTheme="minorHAnsi" w:hAnsiTheme="minorHAnsi"/>
          <w:lang w:val="x-none" w:eastAsia="x-none"/>
        </w:rPr>
      </w:pPr>
      <w:r w:rsidRPr="00B607A6">
        <w:rPr>
          <w:rFonts w:asciiTheme="minorHAnsi" w:hAnsiTheme="minorHAnsi"/>
          <w:lang w:val="x-none" w:eastAsia="x-none"/>
        </w:rPr>
        <w:t xml:space="preserve">Subjekty šetření: Pardubický kraj, zřizované organizace Pardubického kraje, </w:t>
      </w:r>
      <w:r w:rsidRPr="00B607A6">
        <w:rPr>
          <w:rFonts w:asciiTheme="minorHAnsi" w:hAnsiTheme="minorHAnsi"/>
          <w:lang w:eastAsia="x-none"/>
        </w:rPr>
        <w:t>obce s rozšířenou působností Pardubického kraje</w:t>
      </w:r>
      <w:r w:rsidRPr="00B607A6">
        <w:rPr>
          <w:rFonts w:asciiTheme="minorHAnsi" w:hAnsiTheme="minorHAnsi"/>
          <w:lang w:val="x-none" w:eastAsia="x-none"/>
        </w:rPr>
        <w:t>, organizace s majetkovou spoluúčastí Pardubického kraje</w:t>
      </w:r>
    </w:p>
    <w:p w:rsidR="00747B41" w:rsidRPr="00747B41" w:rsidRDefault="00747B41" w:rsidP="00747B41">
      <w:pPr>
        <w:numPr>
          <w:ilvl w:val="0"/>
          <w:numId w:val="23"/>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Rozdělení zjištěných bodů zájmu do skupin dle společných rysů a požadavků</w:t>
      </w:r>
    </w:p>
    <w:p w:rsidR="00747B41" w:rsidRPr="00747B41" w:rsidRDefault="00747B41" w:rsidP="00747B41">
      <w:pPr>
        <w:numPr>
          <w:ilvl w:val="0"/>
          <w:numId w:val="23"/>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lastRenderedPageBreak/>
        <w:t>Přiřazení technické varianty napojení jednotlivým skupinám bodů zájmů</w:t>
      </w:r>
      <w:r w:rsidRPr="00747B41">
        <w:rPr>
          <w:rFonts w:asciiTheme="minorHAnsi" w:hAnsiTheme="minorHAnsi"/>
          <w:lang w:val="x-none" w:eastAsia="x-none"/>
        </w:rPr>
        <w:tab/>
      </w:r>
    </w:p>
    <w:p w:rsidR="00747B41" w:rsidRPr="00747B41" w:rsidRDefault="00747B41" w:rsidP="00747B41">
      <w:pPr>
        <w:numPr>
          <w:ilvl w:val="0"/>
          <w:numId w:val="23"/>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Definovaní nových lokalit / uzlů. Určení priority nových uzlů</w:t>
      </w:r>
    </w:p>
    <w:p w:rsidR="00747B41" w:rsidRPr="00747B41" w:rsidRDefault="00747B41" w:rsidP="00747B41">
      <w:pPr>
        <w:numPr>
          <w:ilvl w:val="0"/>
          <w:numId w:val="23"/>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Rozdělení požadovaných služeb do skupin. Určení priority služeb.</w:t>
      </w:r>
    </w:p>
    <w:p w:rsidR="00747B41" w:rsidRPr="00747B41" w:rsidRDefault="00747B41" w:rsidP="00747B41">
      <w:pPr>
        <w:numPr>
          <w:ilvl w:val="0"/>
          <w:numId w:val="23"/>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Technické šetření jednotlivých lokalit případných nových uzlů z pohledu připravenosti pro realizaci daného uzlu</w:t>
      </w:r>
    </w:p>
    <w:p w:rsidR="00747B41" w:rsidRPr="00747B41" w:rsidRDefault="00747B41" w:rsidP="00747B41">
      <w:pPr>
        <w:keepNext/>
        <w:keepLines/>
        <w:spacing w:before="40" w:line="276" w:lineRule="auto"/>
        <w:ind w:firstLine="357"/>
        <w:outlineLvl w:val="3"/>
        <w:rPr>
          <w:rFonts w:asciiTheme="minorHAnsi" w:eastAsiaTheme="majorEastAsia" w:hAnsiTheme="minorHAnsi" w:cstheme="majorBidi"/>
          <w:i/>
          <w:iCs/>
          <w:color w:val="365F91" w:themeColor="accent1" w:themeShade="BF"/>
          <w:lang w:eastAsia="en-US"/>
        </w:rPr>
      </w:pPr>
      <w:r w:rsidRPr="00747B41">
        <w:rPr>
          <w:rFonts w:asciiTheme="minorHAnsi" w:eastAsiaTheme="majorEastAsia" w:hAnsiTheme="minorHAnsi" w:cstheme="majorBidi"/>
          <w:i/>
          <w:iCs/>
          <w:color w:val="365F91" w:themeColor="accent1" w:themeShade="BF"/>
          <w:lang w:eastAsia="en-US"/>
        </w:rPr>
        <w:t>Technické aspekty rozšíření stávající sítě</w:t>
      </w:r>
    </w:p>
    <w:p w:rsidR="00747B41" w:rsidRPr="00747B41" w:rsidRDefault="00747B41" w:rsidP="00747B41">
      <w:pPr>
        <w:numPr>
          <w:ilvl w:val="0"/>
          <w:numId w:val="24"/>
        </w:numPr>
        <w:spacing w:before="200" w:after="200" w:line="312" w:lineRule="auto"/>
        <w:ind w:left="714" w:hanging="357"/>
        <w:contextualSpacing/>
        <w:jc w:val="both"/>
        <w:rPr>
          <w:rFonts w:asciiTheme="minorHAnsi" w:hAnsiTheme="minorHAnsi"/>
          <w:lang w:val="x-none" w:eastAsia="x-none"/>
        </w:rPr>
      </w:pPr>
      <w:r w:rsidRPr="00747B41">
        <w:rPr>
          <w:rFonts w:asciiTheme="minorHAnsi" w:hAnsiTheme="minorHAnsi"/>
          <w:lang w:val="x-none" w:eastAsia="x-none"/>
        </w:rPr>
        <w:t xml:space="preserve">RIPE LIR – Definování jednotlivých kroků při převodu Regionální </w:t>
      </w:r>
      <w:r w:rsidRPr="00747B41">
        <w:rPr>
          <w:rFonts w:asciiTheme="minorHAnsi" w:hAnsiTheme="minorHAnsi"/>
          <w:lang w:eastAsia="x-none"/>
        </w:rPr>
        <w:t xml:space="preserve">datové </w:t>
      </w:r>
      <w:r w:rsidRPr="00747B41">
        <w:rPr>
          <w:rFonts w:asciiTheme="minorHAnsi" w:hAnsiTheme="minorHAnsi"/>
          <w:lang w:val="x-none" w:eastAsia="x-none"/>
        </w:rPr>
        <w:t>sítě jako člena RIPE NCC. Příprava dokumentů, součinnost při procesu</w:t>
      </w:r>
    </w:p>
    <w:p w:rsidR="00747B41" w:rsidRPr="00747B41" w:rsidRDefault="00747B41" w:rsidP="00747B41">
      <w:pPr>
        <w:numPr>
          <w:ilvl w:val="0"/>
          <w:numId w:val="24"/>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 xml:space="preserve">Internet </w:t>
      </w:r>
      <w:proofErr w:type="spellStart"/>
      <w:r w:rsidRPr="00747B41">
        <w:rPr>
          <w:rFonts w:asciiTheme="minorHAnsi" w:hAnsiTheme="minorHAnsi"/>
          <w:lang w:val="x-none" w:eastAsia="x-none"/>
        </w:rPr>
        <w:t>edge</w:t>
      </w:r>
      <w:proofErr w:type="spellEnd"/>
      <w:r w:rsidRPr="00747B41">
        <w:rPr>
          <w:rFonts w:asciiTheme="minorHAnsi" w:hAnsiTheme="minorHAnsi"/>
          <w:lang w:val="x-none" w:eastAsia="x-none"/>
        </w:rPr>
        <w:t xml:space="preserve"> – technické šetření stavu a definování konkrétního technického doporučení pro napojování Regionální datové sítě vůči dalším sítím z pohledu stávajících nebo nových zařízení</w:t>
      </w:r>
    </w:p>
    <w:p w:rsidR="00747B41" w:rsidRPr="00747B41" w:rsidRDefault="00747B41" w:rsidP="00747B41">
      <w:pPr>
        <w:numPr>
          <w:ilvl w:val="0"/>
          <w:numId w:val="24"/>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Základní síťové služby – technické šetření a definování dalších základních síťových služeb potřebných pro rozšiřování Regionální datové sítě, min. v rozsahu.:</w:t>
      </w:r>
    </w:p>
    <w:p w:rsidR="00747B41" w:rsidRPr="00747B41" w:rsidRDefault="00747B41" w:rsidP="00747B41">
      <w:pPr>
        <w:numPr>
          <w:ilvl w:val="1"/>
          <w:numId w:val="24"/>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DNS</w:t>
      </w:r>
    </w:p>
    <w:p w:rsidR="00747B41" w:rsidRPr="00747B41" w:rsidRDefault="00747B41" w:rsidP="00747B41">
      <w:pPr>
        <w:numPr>
          <w:ilvl w:val="1"/>
          <w:numId w:val="24"/>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NTP</w:t>
      </w:r>
    </w:p>
    <w:p w:rsidR="00747B41" w:rsidRPr="00747B41" w:rsidRDefault="00747B41" w:rsidP="00747B41">
      <w:pPr>
        <w:numPr>
          <w:ilvl w:val="1"/>
          <w:numId w:val="24"/>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Centralizace AAA</w:t>
      </w:r>
    </w:p>
    <w:p w:rsidR="00747B41" w:rsidRPr="00747B41" w:rsidRDefault="00747B41" w:rsidP="00747B41">
      <w:pPr>
        <w:numPr>
          <w:ilvl w:val="1"/>
          <w:numId w:val="24"/>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Posílení dohledového centra</w:t>
      </w:r>
    </w:p>
    <w:p w:rsidR="00747B41" w:rsidRPr="00747B41" w:rsidRDefault="00747B41" w:rsidP="00747B41">
      <w:pPr>
        <w:spacing w:after="200" w:line="312" w:lineRule="auto"/>
        <w:ind w:firstLine="360"/>
        <w:rPr>
          <w:rFonts w:asciiTheme="minorHAnsi" w:eastAsiaTheme="minorHAnsi" w:hAnsiTheme="minorHAnsi" w:cstheme="minorBidi"/>
          <w:lang w:eastAsia="en-US"/>
        </w:rPr>
      </w:pPr>
      <w:r w:rsidRPr="00747B41">
        <w:rPr>
          <w:rFonts w:asciiTheme="majorHAnsi" w:eastAsiaTheme="majorEastAsia" w:hAnsiTheme="majorHAnsi" w:cstheme="majorBidi"/>
          <w:i/>
          <w:iCs/>
          <w:color w:val="365F91" w:themeColor="accent1" w:themeShade="BF"/>
          <w:lang w:eastAsia="en-US"/>
        </w:rPr>
        <w:t>Bezpečnost</w:t>
      </w:r>
      <w:r w:rsidRPr="00747B41">
        <w:rPr>
          <w:rFonts w:asciiTheme="minorHAnsi" w:eastAsiaTheme="minorHAnsi" w:hAnsiTheme="minorHAnsi" w:cstheme="minorBidi"/>
          <w:lang w:eastAsia="en-US"/>
        </w:rPr>
        <w:t xml:space="preserve"> – technické šetření a definování konečného dostatečně dimenzovaného stavu bezpečnosti s ohledem na rozšiřování a napojování Regionální datové sítě, minimálně v rozsahu</w:t>
      </w:r>
    </w:p>
    <w:p w:rsidR="00747B41" w:rsidRPr="00747B41" w:rsidRDefault="00747B41" w:rsidP="00747B41">
      <w:pPr>
        <w:numPr>
          <w:ilvl w:val="0"/>
          <w:numId w:val="25"/>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Aplikační firewall, řízení přístupu, blokování nežádoucího obsahu, blokování nežádoucích aplikací</w:t>
      </w:r>
    </w:p>
    <w:p w:rsidR="00747B41" w:rsidRPr="00747B41" w:rsidRDefault="00747B41" w:rsidP="00747B41">
      <w:pPr>
        <w:numPr>
          <w:ilvl w:val="0"/>
          <w:numId w:val="25"/>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 xml:space="preserve">Ochranu před </w:t>
      </w:r>
      <w:proofErr w:type="spellStart"/>
      <w:r w:rsidRPr="00747B41">
        <w:rPr>
          <w:rFonts w:asciiTheme="minorHAnsi" w:hAnsiTheme="minorHAnsi"/>
          <w:lang w:val="x-none" w:eastAsia="x-none"/>
        </w:rPr>
        <w:t>DDoS</w:t>
      </w:r>
      <w:proofErr w:type="spellEnd"/>
      <w:r w:rsidRPr="00747B41">
        <w:rPr>
          <w:rFonts w:asciiTheme="minorHAnsi" w:hAnsiTheme="minorHAnsi"/>
          <w:lang w:val="x-none" w:eastAsia="x-none"/>
        </w:rPr>
        <w:t xml:space="preserve">, </w:t>
      </w:r>
      <w:proofErr w:type="spellStart"/>
      <w:r w:rsidRPr="00747B41">
        <w:rPr>
          <w:rFonts w:asciiTheme="minorHAnsi" w:hAnsiTheme="minorHAnsi"/>
          <w:lang w:val="x-none" w:eastAsia="x-none"/>
        </w:rPr>
        <w:t>mitigace</w:t>
      </w:r>
      <w:proofErr w:type="spellEnd"/>
      <w:r w:rsidRPr="00747B41">
        <w:rPr>
          <w:rFonts w:asciiTheme="minorHAnsi" w:hAnsiTheme="minorHAnsi"/>
          <w:lang w:val="x-none" w:eastAsia="x-none"/>
        </w:rPr>
        <w:t xml:space="preserve"> provozu</w:t>
      </w:r>
    </w:p>
    <w:p w:rsidR="00747B41" w:rsidRPr="00747B41" w:rsidRDefault="00747B41" w:rsidP="00747B41">
      <w:pPr>
        <w:numPr>
          <w:ilvl w:val="0"/>
          <w:numId w:val="25"/>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 xml:space="preserve">Využití </w:t>
      </w:r>
      <w:proofErr w:type="spellStart"/>
      <w:r w:rsidRPr="00747B41">
        <w:rPr>
          <w:rFonts w:asciiTheme="minorHAnsi" w:hAnsiTheme="minorHAnsi"/>
          <w:lang w:val="x-none" w:eastAsia="x-none"/>
        </w:rPr>
        <w:t>NetFlow</w:t>
      </w:r>
      <w:proofErr w:type="spellEnd"/>
      <w:r w:rsidRPr="00747B41">
        <w:rPr>
          <w:rFonts w:asciiTheme="minorHAnsi" w:hAnsiTheme="minorHAnsi"/>
          <w:lang w:val="x-none" w:eastAsia="x-none"/>
        </w:rPr>
        <w:t xml:space="preserve"> a NBA při </w:t>
      </w:r>
      <w:proofErr w:type="spellStart"/>
      <w:r w:rsidRPr="00747B41">
        <w:rPr>
          <w:rFonts w:asciiTheme="minorHAnsi" w:hAnsiTheme="minorHAnsi"/>
          <w:lang w:val="x-none" w:eastAsia="x-none"/>
        </w:rPr>
        <w:t>visibilitě</w:t>
      </w:r>
      <w:proofErr w:type="spellEnd"/>
      <w:r w:rsidRPr="00747B41">
        <w:rPr>
          <w:rFonts w:asciiTheme="minorHAnsi" w:hAnsiTheme="minorHAnsi"/>
          <w:lang w:val="x-none" w:eastAsia="x-none"/>
        </w:rPr>
        <w:t xml:space="preserve"> a bezpečnosti sítě</w:t>
      </w:r>
    </w:p>
    <w:p w:rsidR="00747B41" w:rsidRPr="00747B41" w:rsidRDefault="00747B41" w:rsidP="00747B41">
      <w:pPr>
        <w:numPr>
          <w:ilvl w:val="0"/>
          <w:numId w:val="25"/>
        </w:numPr>
        <w:spacing w:after="200" w:line="312" w:lineRule="auto"/>
        <w:contextualSpacing/>
        <w:jc w:val="both"/>
        <w:rPr>
          <w:rFonts w:asciiTheme="minorHAnsi" w:hAnsiTheme="minorHAnsi"/>
          <w:lang w:val="x-none" w:eastAsia="x-none"/>
        </w:rPr>
      </w:pPr>
      <w:r w:rsidRPr="00747B41">
        <w:rPr>
          <w:rFonts w:asciiTheme="minorHAnsi" w:hAnsiTheme="minorHAnsi"/>
          <w:lang w:val="x-none" w:eastAsia="x-none"/>
        </w:rPr>
        <w:t>SLA – technické šetření stávajícího SLA, zhodnocení jednotlivých možností navýšení</w:t>
      </w:r>
    </w:p>
    <w:p w:rsidR="00747B41" w:rsidRPr="00747B41" w:rsidRDefault="00747B41" w:rsidP="00747B41">
      <w:pPr>
        <w:spacing w:after="200" w:line="312" w:lineRule="auto"/>
        <w:ind w:firstLine="360"/>
        <w:rPr>
          <w:rFonts w:asciiTheme="minorHAnsi" w:eastAsiaTheme="minorHAnsi" w:hAnsiTheme="minorHAnsi" w:cstheme="minorBidi"/>
          <w:lang w:eastAsia="en-US"/>
        </w:rPr>
      </w:pPr>
      <w:r w:rsidRPr="00747B41">
        <w:rPr>
          <w:rFonts w:asciiTheme="majorHAnsi" w:eastAsiaTheme="majorEastAsia" w:hAnsiTheme="majorHAnsi" w:cstheme="majorBidi"/>
          <w:i/>
          <w:iCs/>
          <w:color w:val="365F91" w:themeColor="accent1" w:themeShade="BF"/>
          <w:lang w:eastAsia="en-US"/>
        </w:rPr>
        <w:t>Marketingový průzkum trhu</w:t>
      </w:r>
      <w:r w:rsidRPr="00747B41">
        <w:rPr>
          <w:rFonts w:asciiTheme="minorHAnsi" w:eastAsiaTheme="minorHAnsi" w:hAnsiTheme="minorHAnsi" w:cstheme="minorBidi"/>
          <w:lang w:eastAsia="en-US"/>
        </w:rPr>
        <w:t xml:space="preserve"> - zmapování možnosti pořízení optických tras k jednotlivým novým uzlům, určení náročnosti připojení jednotlivých uzlů. Cenový kalkul nákladů částí rozšíření Regionální datové sítě v jednotlivých dílčích předpokladech.</w:t>
      </w:r>
    </w:p>
    <w:p w:rsidR="00747B41" w:rsidRPr="00747B41" w:rsidRDefault="00747B41" w:rsidP="00747B41">
      <w:pPr>
        <w:spacing w:after="200" w:line="312" w:lineRule="auto"/>
        <w:ind w:firstLine="360"/>
        <w:rPr>
          <w:rFonts w:asciiTheme="minorHAnsi" w:eastAsiaTheme="minorHAnsi" w:hAnsiTheme="minorHAnsi" w:cstheme="minorBidi"/>
          <w:lang w:eastAsia="en-US"/>
        </w:rPr>
      </w:pPr>
      <w:r w:rsidRPr="00747B41">
        <w:rPr>
          <w:rFonts w:asciiTheme="majorHAnsi" w:eastAsiaTheme="majorEastAsia" w:hAnsiTheme="majorHAnsi" w:cstheme="majorBidi"/>
          <w:i/>
          <w:iCs/>
          <w:color w:val="365F91" w:themeColor="accent1" w:themeShade="BF"/>
          <w:lang w:eastAsia="en-US"/>
        </w:rPr>
        <w:t>Celkové technické řešení infrastruktury</w:t>
      </w:r>
      <w:r w:rsidRPr="00747B41">
        <w:rPr>
          <w:rFonts w:asciiTheme="minorHAnsi" w:eastAsiaTheme="minorHAnsi" w:hAnsiTheme="minorHAnsi" w:cstheme="minorBidi"/>
          <w:lang w:eastAsia="en-US"/>
        </w:rPr>
        <w:t xml:space="preserve"> – jednoznačné doporučení technického řešení sítě z pohledu funkčnosti, financování a priorit infrastruktury, ale zároveň možnosti dalšího rozšiřování sítě v budoucnu bez větších zásahů do už realizované sítě.</w:t>
      </w:r>
    </w:p>
    <w:p w:rsidR="00747B41" w:rsidRPr="00747B41" w:rsidRDefault="00747B41" w:rsidP="00747B41">
      <w:pPr>
        <w:spacing w:after="200" w:line="312" w:lineRule="auto"/>
        <w:ind w:firstLine="357"/>
        <w:rPr>
          <w:rFonts w:asciiTheme="minorHAnsi" w:eastAsiaTheme="minorHAnsi" w:hAnsiTheme="minorHAnsi" w:cstheme="minorBidi"/>
          <w:lang w:eastAsia="en-US"/>
        </w:rPr>
      </w:pPr>
      <w:r w:rsidRPr="00747B41">
        <w:rPr>
          <w:rFonts w:asciiTheme="majorHAnsi" w:eastAsiaTheme="majorEastAsia" w:hAnsiTheme="majorHAnsi" w:cstheme="majorBidi"/>
          <w:i/>
          <w:iCs/>
          <w:color w:val="365F91" w:themeColor="accent1" w:themeShade="BF"/>
          <w:lang w:eastAsia="en-US"/>
        </w:rPr>
        <w:t>Prezentace jednotlivých oblastí včetně vztahů jednotlivých oblastí</w:t>
      </w:r>
      <w:r w:rsidRPr="00747B41">
        <w:rPr>
          <w:rFonts w:asciiTheme="minorHAnsi" w:eastAsiaTheme="minorHAnsi" w:hAnsiTheme="minorHAnsi" w:cstheme="minorBidi"/>
          <w:lang w:eastAsia="en-US"/>
        </w:rPr>
        <w:t>, např.:</w:t>
      </w:r>
    </w:p>
    <w:p w:rsidR="00747B41" w:rsidRPr="00747B41" w:rsidRDefault="00747B41" w:rsidP="00747B41">
      <w:pPr>
        <w:numPr>
          <w:ilvl w:val="0"/>
          <w:numId w:val="26"/>
        </w:numPr>
        <w:spacing w:before="200" w:after="200" w:line="312" w:lineRule="auto"/>
        <w:ind w:left="714" w:hanging="357"/>
        <w:contextualSpacing/>
        <w:jc w:val="both"/>
        <w:rPr>
          <w:rFonts w:asciiTheme="minorHAnsi" w:hAnsiTheme="minorHAnsi"/>
          <w:lang w:val="x-none" w:eastAsia="x-none"/>
        </w:rPr>
      </w:pPr>
      <w:r w:rsidRPr="00747B41">
        <w:rPr>
          <w:rFonts w:asciiTheme="minorHAnsi" w:hAnsiTheme="minorHAnsi"/>
          <w:lang w:val="x-none" w:eastAsia="x-none"/>
        </w:rPr>
        <w:t xml:space="preserve">Priority bodů zájmu jednotlivých subjektů i jako skupin s ohledem na finanční náročnosti </w:t>
      </w:r>
    </w:p>
    <w:p w:rsidR="00747B41" w:rsidRPr="00747B41" w:rsidRDefault="00747B41" w:rsidP="00747B41">
      <w:pPr>
        <w:numPr>
          <w:ilvl w:val="0"/>
          <w:numId w:val="26"/>
        </w:numPr>
        <w:spacing w:before="200" w:after="200" w:line="312" w:lineRule="auto"/>
        <w:ind w:left="714" w:hanging="357"/>
        <w:contextualSpacing/>
        <w:jc w:val="both"/>
        <w:rPr>
          <w:rFonts w:asciiTheme="minorHAnsi" w:hAnsiTheme="minorHAnsi"/>
          <w:lang w:val="x-none" w:eastAsia="x-none"/>
        </w:rPr>
      </w:pPr>
      <w:r w:rsidRPr="00747B41">
        <w:rPr>
          <w:rFonts w:asciiTheme="minorHAnsi" w:hAnsiTheme="minorHAnsi"/>
          <w:lang w:val="x-none" w:eastAsia="x-none"/>
        </w:rPr>
        <w:lastRenderedPageBreak/>
        <w:t>Návrh částí řešitelných díky podpoře výzvy č. 28 – Specifické informační a komunikační systémy a infrastruktura II.</w:t>
      </w:r>
    </w:p>
    <w:p w:rsidR="00747B41" w:rsidRPr="00747B41" w:rsidRDefault="00747B41" w:rsidP="00747B41">
      <w:pPr>
        <w:numPr>
          <w:ilvl w:val="0"/>
          <w:numId w:val="26"/>
        </w:numPr>
        <w:spacing w:before="200" w:after="200" w:line="312" w:lineRule="auto"/>
        <w:ind w:left="714" w:hanging="357"/>
        <w:contextualSpacing/>
        <w:jc w:val="both"/>
        <w:rPr>
          <w:rFonts w:asciiTheme="minorHAnsi" w:hAnsiTheme="minorHAnsi"/>
          <w:lang w:val="x-none" w:eastAsia="x-none"/>
        </w:rPr>
      </w:pPr>
      <w:r w:rsidRPr="00747B41">
        <w:rPr>
          <w:rFonts w:asciiTheme="minorHAnsi" w:hAnsiTheme="minorHAnsi"/>
          <w:lang w:val="x-none" w:eastAsia="x-none"/>
        </w:rPr>
        <w:t>Další možnosti financování výstavby infrastruktury (další výzvy EU, ČR, vlastní prostředky)</w:t>
      </w:r>
    </w:p>
    <w:p w:rsidR="00747B41" w:rsidRPr="00747B41" w:rsidRDefault="00747B41" w:rsidP="00747B41">
      <w:pPr>
        <w:keepNext/>
        <w:keepLines/>
        <w:spacing w:before="40" w:line="276" w:lineRule="auto"/>
        <w:outlineLvl w:val="2"/>
        <w:rPr>
          <w:rFonts w:asciiTheme="minorHAnsi" w:eastAsiaTheme="majorEastAsia" w:hAnsiTheme="minorHAnsi" w:cstheme="majorBidi"/>
          <w:b/>
          <w:color w:val="243F60" w:themeColor="accent1" w:themeShade="7F"/>
          <w:lang w:eastAsia="en-US"/>
        </w:rPr>
      </w:pPr>
      <w:r w:rsidRPr="00747B41">
        <w:rPr>
          <w:rFonts w:asciiTheme="minorHAnsi" w:eastAsiaTheme="majorEastAsia" w:hAnsiTheme="minorHAnsi" w:cstheme="majorBidi"/>
          <w:b/>
          <w:color w:val="243F60" w:themeColor="accent1" w:themeShade="7F"/>
          <w:lang w:eastAsia="en-US"/>
        </w:rPr>
        <w:t>Etapa II. Vypracování Studie proveditelnosti</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t xml:space="preserve">Předmětem této etapy je zpracování Studie proveditelnosti (dále jen Studie) v souladu s vyhlášenou výzvou č. 28 Specifické informační a komunikační systémy a infrastruktura II. k předložení žádosti o podporu z Integrovaného regionálního operačního programu dle jeho pravidel v aktuálním znění. </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t xml:space="preserve">Studie musí splňovat požadavky uvedené v příloze č. 2 Specifických pravidel výzvy č. 28 – Osnova studie proveditelnosti a v příloze č. 4 Specifických pravidel výzvy č. 28 – Pravidla pro vydání stanoviska odboru Hlavního architekta </w:t>
      </w:r>
      <w:proofErr w:type="spellStart"/>
      <w:r w:rsidRPr="00747B41">
        <w:rPr>
          <w:rFonts w:asciiTheme="minorHAnsi" w:eastAsiaTheme="minorHAnsi" w:hAnsiTheme="minorHAnsi" w:cstheme="minorBidi"/>
          <w:lang w:eastAsia="en-US"/>
        </w:rPr>
        <w:t>eGovernmentu</w:t>
      </w:r>
      <w:proofErr w:type="spellEnd"/>
      <w:r w:rsidRPr="00747B41">
        <w:rPr>
          <w:rFonts w:asciiTheme="minorHAnsi" w:eastAsiaTheme="minorHAnsi" w:hAnsiTheme="minorHAnsi" w:cstheme="minorBidi"/>
          <w:lang w:eastAsia="en-US"/>
        </w:rPr>
        <w:t>.</w:t>
      </w:r>
    </w:p>
    <w:p w:rsidR="00747B41" w:rsidRPr="00747B41" w:rsidRDefault="00747B41" w:rsidP="00747B41">
      <w:pPr>
        <w:keepNext/>
        <w:keepLines/>
        <w:spacing w:before="40" w:line="276" w:lineRule="auto"/>
        <w:outlineLvl w:val="2"/>
        <w:rPr>
          <w:rFonts w:asciiTheme="minorHAnsi" w:eastAsiaTheme="majorEastAsia" w:hAnsiTheme="minorHAnsi" w:cstheme="majorBidi"/>
          <w:b/>
          <w:color w:val="243F60" w:themeColor="accent1" w:themeShade="7F"/>
          <w:lang w:eastAsia="en-US"/>
        </w:rPr>
      </w:pPr>
      <w:r w:rsidRPr="00747B41">
        <w:rPr>
          <w:rFonts w:asciiTheme="minorHAnsi" w:eastAsiaTheme="majorEastAsia" w:hAnsiTheme="minorHAnsi" w:cstheme="majorBidi"/>
          <w:b/>
          <w:color w:val="243F60" w:themeColor="accent1" w:themeShade="7F"/>
          <w:lang w:eastAsia="en-US"/>
        </w:rPr>
        <w:t>Etapa III. Zapracování připomínek kontrolních orgánů</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t xml:space="preserve">V této etapě je vyžadována součinnost zhotovitele při bezodkladném zapracování připomínek a nutných změn v průběhu posuzování Studie proveditelnosti kontrolními orgány a Odborem hlavního architekta </w:t>
      </w:r>
      <w:proofErr w:type="spellStart"/>
      <w:r w:rsidRPr="00747B41">
        <w:rPr>
          <w:rFonts w:asciiTheme="minorHAnsi" w:eastAsiaTheme="minorHAnsi" w:hAnsiTheme="minorHAnsi" w:cstheme="minorBidi"/>
          <w:lang w:eastAsia="en-US"/>
        </w:rPr>
        <w:t>eGovernmentu</w:t>
      </w:r>
      <w:proofErr w:type="spellEnd"/>
      <w:r w:rsidRPr="00747B41">
        <w:rPr>
          <w:rFonts w:asciiTheme="minorHAnsi" w:eastAsiaTheme="minorHAnsi" w:hAnsiTheme="minorHAnsi" w:cstheme="minorBidi"/>
          <w:lang w:eastAsia="en-US"/>
        </w:rPr>
        <w:t>.</w:t>
      </w:r>
    </w:p>
    <w:p w:rsidR="00747B41" w:rsidRPr="00747B41" w:rsidRDefault="00747B41" w:rsidP="00747B41">
      <w:pPr>
        <w:keepNext/>
        <w:keepLines/>
        <w:spacing w:before="40" w:line="276" w:lineRule="auto"/>
        <w:outlineLvl w:val="2"/>
        <w:rPr>
          <w:rFonts w:asciiTheme="minorHAnsi" w:eastAsiaTheme="majorEastAsia" w:hAnsiTheme="minorHAnsi" w:cstheme="majorBidi"/>
          <w:b/>
          <w:color w:val="243F60" w:themeColor="accent1" w:themeShade="7F"/>
          <w:lang w:eastAsia="en-US"/>
        </w:rPr>
      </w:pPr>
      <w:r w:rsidRPr="00747B41">
        <w:rPr>
          <w:rFonts w:asciiTheme="minorHAnsi" w:eastAsiaTheme="majorEastAsia" w:hAnsiTheme="minorHAnsi" w:cstheme="majorBidi"/>
          <w:b/>
          <w:color w:val="243F60" w:themeColor="accent1" w:themeShade="7F"/>
          <w:lang w:eastAsia="en-US"/>
        </w:rPr>
        <w:t>Etapa IV. Vypracování specifikací pro zadávací dokumentaci</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t xml:space="preserve">Zhotovitel bude vycházet z informací předešlých etap, případně z aktualizovaných informací vzešlých z nadřazených orgánů a aktuálního stavu infrastruktury a vypracuje podrobné specifikace rozsahu a parametrů díla pro zadávací dokumentaci projektu „Rozšíření Regionální datové sítě I.“ </w:t>
      </w:r>
    </w:p>
    <w:p w:rsidR="00747B41" w:rsidRPr="00747B41" w:rsidRDefault="00A86C03" w:rsidP="00747B41">
      <w:pPr>
        <w:spacing w:after="200" w:line="312" w:lineRule="auto"/>
        <w:ind w:firstLine="284"/>
        <w:rPr>
          <w:rFonts w:asciiTheme="minorHAnsi" w:eastAsiaTheme="minorHAnsi" w:hAnsiTheme="minorHAnsi" w:cstheme="minorBidi"/>
          <w:lang w:eastAsia="en-US"/>
        </w:rPr>
      </w:pPr>
      <w:r>
        <w:rPr>
          <w:rFonts w:asciiTheme="minorHAnsi" w:eastAsiaTheme="minorHAnsi" w:hAnsiTheme="minorHAnsi" w:cstheme="minorBidi"/>
          <w:lang w:eastAsia="en-US"/>
        </w:rPr>
        <w:t>Objednatel</w:t>
      </w:r>
      <w:r w:rsidRPr="00747B41">
        <w:rPr>
          <w:rFonts w:asciiTheme="minorHAnsi" w:eastAsiaTheme="minorHAnsi" w:hAnsiTheme="minorHAnsi" w:cstheme="minorBidi"/>
          <w:lang w:eastAsia="en-US"/>
        </w:rPr>
        <w:t xml:space="preserve"> </w:t>
      </w:r>
      <w:r w:rsidR="00747B41" w:rsidRPr="00747B41">
        <w:rPr>
          <w:rFonts w:asciiTheme="minorHAnsi" w:eastAsiaTheme="minorHAnsi" w:hAnsiTheme="minorHAnsi" w:cstheme="minorBidi"/>
          <w:lang w:eastAsia="en-US"/>
        </w:rPr>
        <w:t xml:space="preserve">očekává základní členění na technickou a procesní. </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t>Veškeré nutné technické specifikace a parametry díla pro zad</w:t>
      </w:r>
      <w:r w:rsidR="00A86C03">
        <w:rPr>
          <w:rFonts w:asciiTheme="minorHAnsi" w:eastAsiaTheme="minorHAnsi" w:hAnsiTheme="minorHAnsi" w:cstheme="minorBidi"/>
          <w:lang w:eastAsia="en-US"/>
        </w:rPr>
        <w:t>á</w:t>
      </w:r>
      <w:r w:rsidRPr="00747B41">
        <w:rPr>
          <w:rFonts w:asciiTheme="minorHAnsi" w:eastAsiaTheme="minorHAnsi" w:hAnsiTheme="minorHAnsi" w:cstheme="minorBidi"/>
          <w:lang w:eastAsia="en-US"/>
        </w:rPr>
        <w:t xml:space="preserve">vací dokumentaci na  výběr zhotovitele vybudování Rozšíření Regionální datové sítě I. budou součástí části technické. Zhotovitel doplní specifikace a parametry i o oblasti, které </w:t>
      </w:r>
      <w:r w:rsidR="00A86C03">
        <w:rPr>
          <w:rFonts w:asciiTheme="minorHAnsi" w:eastAsiaTheme="minorHAnsi" w:hAnsiTheme="minorHAnsi" w:cstheme="minorBidi"/>
          <w:lang w:eastAsia="en-US"/>
        </w:rPr>
        <w:t>objednatel</w:t>
      </w:r>
      <w:r w:rsidR="00A86C03" w:rsidRPr="00747B41">
        <w:rPr>
          <w:rFonts w:asciiTheme="minorHAnsi" w:eastAsiaTheme="minorHAnsi" w:hAnsiTheme="minorHAnsi" w:cstheme="minorBidi"/>
          <w:lang w:eastAsia="en-US"/>
        </w:rPr>
        <w:t xml:space="preserve"> </w:t>
      </w:r>
      <w:r w:rsidRPr="00747B41">
        <w:rPr>
          <w:rFonts w:asciiTheme="minorHAnsi" w:eastAsiaTheme="minorHAnsi" w:hAnsiTheme="minorHAnsi" w:cstheme="minorBidi"/>
          <w:lang w:eastAsia="en-US"/>
        </w:rPr>
        <w:t>nezmínil, ale zhotovitel jako odborník si je vědom jejich nutnosti je doplnit.</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t xml:space="preserve">V procesní části specifikací budou uvedeny </w:t>
      </w:r>
      <w:r w:rsidR="00A86C03">
        <w:rPr>
          <w:rFonts w:asciiTheme="minorHAnsi" w:eastAsiaTheme="minorHAnsi" w:hAnsiTheme="minorHAnsi" w:cstheme="minorBidi"/>
          <w:lang w:eastAsia="en-US"/>
        </w:rPr>
        <w:t>požadavky na</w:t>
      </w:r>
      <w:r w:rsidR="00A86C03" w:rsidRPr="00747B41">
        <w:rPr>
          <w:rFonts w:asciiTheme="minorHAnsi" w:eastAsiaTheme="minorHAnsi" w:hAnsiTheme="minorHAnsi" w:cstheme="minorBidi"/>
          <w:lang w:eastAsia="en-US"/>
        </w:rPr>
        <w:t xml:space="preserve"> </w:t>
      </w:r>
      <w:r w:rsidRPr="00747B41">
        <w:rPr>
          <w:rFonts w:asciiTheme="minorHAnsi" w:eastAsiaTheme="minorHAnsi" w:hAnsiTheme="minorHAnsi" w:cstheme="minorBidi"/>
          <w:lang w:eastAsia="en-US"/>
        </w:rPr>
        <w:t>kvalifikační předpoklady, minimální doporučené složení týmu a návrh smlouvy, které budou nutné pro úspěšnou realizaci projektu „Rozšíření Regionální datové sítě I.“.</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t xml:space="preserve">Struktura a členění specifikací a parametrů bude dána </w:t>
      </w:r>
      <w:r w:rsidR="00A86C03">
        <w:rPr>
          <w:rFonts w:asciiTheme="minorHAnsi" w:eastAsiaTheme="minorHAnsi" w:hAnsiTheme="minorHAnsi" w:cstheme="minorBidi"/>
          <w:lang w:eastAsia="en-US"/>
        </w:rPr>
        <w:t>objednatelem</w:t>
      </w:r>
      <w:r w:rsidR="00A86C03" w:rsidRPr="00747B41">
        <w:rPr>
          <w:rFonts w:asciiTheme="minorHAnsi" w:eastAsiaTheme="minorHAnsi" w:hAnsiTheme="minorHAnsi" w:cstheme="minorBidi"/>
          <w:lang w:eastAsia="en-US"/>
        </w:rPr>
        <w:t xml:space="preserve"> </w:t>
      </w:r>
      <w:r w:rsidRPr="00747B41">
        <w:rPr>
          <w:rFonts w:asciiTheme="minorHAnsi" w:eastAsiaTheme="minorHAnsi" w:hAnsiTheme="minorHAnsi" w:cstheme="minorBidi"/>
          <w:lang w:eastAsia="en-US"/>
        </w:rPr>
        <w:t>před začátkem dané etapy.</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t>Vypracované specifikace a parametry budou transparentní a nediskriminační, v nejvyšší možné míře bude použito popisů pomocí mezinárodních standardů.</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lastRenderedPageBreak/>
        <w:t>Zhotovené specifikace budou v souladu se stávajícími už realizovanými projekty a bude jednoznačně definovaná zodpovědnost vůči stávající infrastruktuře.</w:t>
      </w:r>
    </w:p>
    <w:p w:rsidR="00747B41" w:rsidRPr="00747B41" w:rsidRDefault="00747B41" w:rsidP="00A86C03">
      <w:pPr>
        <w:spacing w:after="200" w:line="312" w:lineRule="auto"/>
        <w:ind w:firstLine="284"/>
        <w:jc w:val="both"/>
        <w:rPr>
          <w:rFonts w:asciiTheme="minorHAnsi" w:eastAsiaTheme="minorHAnsi" w:hAnsiTheme="minorHAnsi" w:cstheme="minorBidi"/>
          <w:lang w:eastAsia="en-US"/>
        </w:rPr>
      </w:pPr>
      <w:r w:rsidRPr="00747B41">
        <w:rPr>
          <w:rFonts w:asciiTheme="minorHAnsi" w:eastAsiaTheme="minorHAnsi" w:hAnsiTheme="minorHAnsi" w:cstheme="minorBidi"/>
          <w:lang w:eastAsia="en-US"/>
        </w:rPr>
        <w:t>Zhotovitel bude při zapracování připomínek k zadávací dokumentaci aktivně komunikovat s</w:t>
      </w:r>
      <w:r w:rsidR="00A86C03">
        <w:rPr>
          <w:rFonts w:asciiTheme="minorHAnsi" w:eastAsiaTheme="minorHAnsi" w:hAnsiTheme="minorHAnsi" w:cstheme="minorBidi"/>
          <w:lang w:eastAsia="en-US"/>
        </w:rPr>
        <w:t xml:space="preserve"> objednatelem</w:t>
      </w:r>
      <w:r w:rsidRPr="00747B41">
        <w:rPr>
          <w:rFonts w:asciiTheme="minorHAnsi" w:eastAsiaTheme="minorHAnsi" w:hAnsiTheme="minorHAnsi" w:cstheme="minorBidi"/>
          <w:lang w:eastAsia="en-US"/>
        </w:rPr>
        <w:t>, aby došlo ke vzájemnému vyjasnění příčin změn.</w:t>
      </w:r>
    </w:p>
    <w:p w:rsidR="00747B41" w:rsidRPr="00747B41" w:rsidRDefault="00747B41" w:rsidP="00747B41">
      <w:pPr>
        <w:spacing w:after="200" w:line="276" w:lineRule="auto"/>
        <w:rPr>
          <w:rFonts w:asciiTheme="minorHAnsi" w:eastAsiaTheme="minorHAnsi" w:hAnsiTheme="minorHAnsi" w:cstheme="minorBidi"/>
          <w:lang w:eastAsia="en-US"/>
        </w:rPr>
      </w:pPr>
    </w:p>
    <w:p w:rsidR="00AD6AE8" w:rsidRDefault="00AD6AE8"/>
    <w:sectPr w:rsidR="00AD6A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A57" w:rsidRDefault="00C62A57" w:rsidP="00C62A57">
      <w:r>
        <w:separator/>
      </w:r>
    </w:p>
  </w:endnote>
  <w:endnote w:type="continuationSeparator" w:id="0">
    <w:p w:rsidR="00C62A57" w:rsidRDefault="00C62A57" w:rsidP="00C62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MT">
    <w:altName w:val="Times New Roman"/>
    <w:panose1 w:val="00000000000000000000"/>
    <w:charset w:val="EE"/>
    <w:family w:val="auto"/>
    <w:notTrueType/>
    <w:pitch w:val="default"/>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A57" w:rsidRDefault="00C62A57" w:rsidP="00C62A57">
      <w:r>
        <w:separator/>
      </w:r>
    </w:p>
  </w:footnote>
  <w:footnote w:type="continuationSeparator" w:id="0">
    <w:p w:rsidR="00C62A57" w:rsidRDefault="00C62A57" w:rsidP="00C62A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BF50F9AA"/>
    <w:lvl w:ilvl="0">
      <w:start w:val="10"/>
      <w:numFmt w:val="decimal"/>
      <w:lvlText w:val="%1."/>
      <w:lvlJc w:val="left"/>
      <w:pPr>
        <w:tabs>
          <w:tab w:val="num" w:pos="0"/>
        </w:tabs>
        <w:ind w:left="435" w:hanging="435"/>
      </w:pPr>
      <w:rPr>
        <w:rFonts w:hint="default"/>
      </w:rPr>
    </w:lvl>
    <w:lvl w:ilvl="1">
      <w:start w:val="1"/>
      <w:numFmt w:val="decimal"/>
      <w:lvlText w:val="%1.%2."/>
      <w:lvlJc w:val="left"/>
      <w:pPr>
        <w:tabs>
          <w:tab w:val="num" w:pos="0"/>
        </w:tabs>
        <w:ind w:left="720" w:hanging="720"/>
      </w:pPr>
      <w:rPr>
        <w:rFonts w:ascii="Calibri" w:hAnsi="Calibri" w:hint="default"/>
        <w:b w:val="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1">
    <w:nsid w:val="060A6D2A"/>
    <w:multiLevelType w:val="multilevel"/>
    <w:tmpl w:val="6DD270E4"/>
    <w:lvl w:ilvl="0">
      <w:start w:val="11"/>
      <w:numFmt w:val="decimal"/>
      <w:lvlText w:val="%1"/>
      <w:lvlJc w:val="left"/>
      <w:pPr>
        <w:ind w:left="375" w:hanging="375"/>
      </w:pPr>
      <w:rPr>
        <w:rFonts w:hint="default"/>
        <w:b w:val="0"/>
      </w:rPr>
    </w:lvl>
    <w:lvl w:ilvl="1">
      <w:start w:val="4"/>
      <w:numFmt w:val="decimal"/>
      <w:lvlText w:val="%1.%2"/>
      <w:lvlJc w:val="left"/>
      <w:pPr>
        <w:ind w:left="729" w:hanging="375"/>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2">
    <w:nsid w:val="061E60F3"/>
    <w:multiLevelType w:val="hybridMultilevel"/>
    <w:tmpl w:val="2626FD9A"/>
    <w:lvl w:ilvl="0" w:tplc="0405000F">
      <w:start w:val="1"/>
      <w:numFmt w:val="decimal"/>
      <w:lvlText w:val="%1."/>
      <w:lvlJc w:val="left"/>
      <w:pPr>
        <w:ind w:left="3479" w:hanging="360"/>
      </w:pPr>
    </w:lvl>
    <w:lvl w:ilvl="1" w:tplc="04050019" w:tentative="1">
      <w:start w:val="1"/>
      <w:numFmt w:val="lowerLetter"/>
      <w:lvlText w:val="%2."/>
      <w:lvlJc w:val="left"/>
      <w:pPr>
        <w:ind w:left="4199" w:hanging="360"/>
      </w:pPr>
    </w:lvl>
    <w:lvl w:ilvl="2" w:tplc="0405001B" w:tentative="1">
      <w:start w:val="1"/>
      <w:numFmt w:val="lowerRoman"/>
      <w:lvlText w:val="%3."/>
      <w:lvlJc w:val="right"/>
      <w:pPr>
        <w:ind w:left="4919" w:hanging="180"/>
      </w:pPr>
    </w:lvl>
    <w:lvl w:ilvl="3" w:tplc="0405000F" w:tentative="1">
      <w:start w:val="1"/>
      <w:numFmt w:val="decimal"/>
      <w:lvlText w:val="%4."/>
      <w:lvlJc w:val="left"/>
      <w:pPr>
        <w:ind w:left="5639" w:hanging="360"/>
      </w:pPr>
    </w:lvl>
    <w:lvl w:ilvl="4" w:tplc="04050019" w:tentative="1">
      <w:start w:val="1"/>
      <w:numFmt w:val="lowerLetter"/>
      <w:lvlText w:val="%5."/>
      <w:lvlJc w:val="left"/>
      <w:pPr>
        <w:ind w:left="6359" w:hanging="360"/>
      </w:pPr>
    </w:lvl>
    <w:lvl w:ilvl="5" w:tplc="0405001B" w:tentative="1">
      <w:start w:val="1"/>
      <w:numFmt w:val="lowerRoman"/>
      <w:lvlText w:val="%6."/>
      <w:lvlJc w:val="right"/>
      <w:pPr>
        <w:ind w:left="7079" w:hanging="180"/>
      </w:pPr>
    </w:lvl>
    <w:lvl w:ilvl="6" w:tplc="0405000F" w:tentative="1">
      <w:start w:val="1"/>
      <w:numFmt w:val="decimal"/>
      <w:lvlText w:val="%7."/>
      <w:lvlJc w:val="left"/>
      <w:pPr>
        <w:ind w:left="7799" w:hanging="360"/>
      </w:pPr>
    </w:lvl>
    <w:lvl w:ilvl="7" w:tplc="04050019" w:tentative="1">
      <w:start w:val="1"/>
      <w:numFmt w:val="lowerLetter"/>
      <w:lvlText w:val="%8."/>
      <w:lvlJc w:val="left"/>
      <w:pPr>
        <w:ind w:left="8519" w:hanging="360"/>
      </w:pPr>
    </w:lvl>
    <w:lvl w:ilvl="8" w:tplc="0405001B" w:tentative="1">
      <w:start w:val="1"/>
      <w:numFmt w:val="lowerRoman"/>
      <w:lvlText w:val="%9."/>
      <w:lvlJc w:val="right"/>
      <w:pPr>
        <w:ind w:left="9239" w:hanging="180"/>
      </w:pPr>
    </w:lvl>
  </w:abstractNum>
  <w:abstractNum w:abstractNumId="3">
    <w:nsid w:val="15E53044"/>
    <w:multiLevelType w:val="hybridMultilevel"/>
    <w:tmpl w:val="C026E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570BE3"/>
    <w:multiLevelType w:val="multilevel"/>
    <w:tmpl w:val="70C47D8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48A0635"/>
    <w:multiLevelType w:val="hybridMultilevel"/>
    <w:tmpl w:val="BC80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5EC05EC"/>
    <w:multiLevelType w:val="multilevel"/>
    <w:tmpl w:val="9E9EAAEE"/>
    <w:lvl w:ilvl="0">
      <w:start w:val="11"/>
      <w:numFmt w:val="decimal"/>
      <w:lvlText w:val="%1"/>
      <w:lvlJc w:val="left"/>
      <w:pPr>
        <w:ind w:left="375" w:hanging="375"/>
      </w:pPr>
      <w:rPr>
        <w:rFonts w:hint="default"/>
      </w:rPr>
    </w:lvl>
    <w:lvl w:ilvl="1">
      <w:start w:val="1"/>
      <w:numFmt w:val="decimal"/>
      <w:lvlText w:val="%1.%2"/>
      <w:lvlJc w:val="left"/>
      <w:pPr>
        <w:ind w:left="729" w:hanging="37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A39104D"/>
    <w:multiLevelType w:val="multilevel"/>
    <w:tmpl w:val="8BEA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F61464C"/>
    <w:multiLevelType w:val="hybridMultilevel"/>
    <w:tmpl w:val="1D2EF54C"/>
    <w:lvl w:ilvl="0" w:tplc="892E0AF2">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C2E706F"/>
    <w:multiLevelType w:val="hybridMultilevel"/>
    <w:tmpl w:val="55983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F90402E"/>
    <w:multiLevelType w:val="hybridMultilevel"/>
    <w:tmpl w:val="BAF0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41C1FB8"/>
    <w:multiLevelType w:val="multilevel"/>
    <w:tmpl w:val="F7DEA87E"/>
    <w:lvl w:ilvl="0">
      <w:start w:val="1"/>
      <w:numFmt w:val="decimal"/>
      <w:lvlText w:val="%1."/>
      <w:lvlJc w:val="left"/>
      <w:pPr>
        <w:ind w:left="360" w:hanging="360"/>
      </w:pPr>
      <w:rPr>
        <w:rFonts w:hint="default"/>
      </w:rPr>
    </w:lvl>
    <w:lvl w:ilvl="1">
      <w:start w:val="1"/>
      <w:numFmt w:val="decimal"/>
      <w:pStyle w:val="Nadpis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9CA1B8D"/>
    <w:multiLevelType w:val="multilevel"/>
    <w:tmpl w:val="2D4292BE"/>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nsid w:val="4A7E7D34"/>
    <w:multiLevelType w:val="hybridMultilevel"/>
    <w:tmpl w:val="8B8CEB8E"/>
    <w:lvl w:ilvl="0" w:tplc="8B6E77C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1335650"/>
    <w:multiLevelType w:val="multilevel"/>
    <w:tmpl w:val="06C88652"/>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97242B7"/>
    <w:multiLevelType w:val="multilevel"/>
    <w:tmpl w:val="5C046250"/>
    <w:lvl w:ilvl="0">
      <w:start w:val="1"/>
      <w:numFmt w:val="lowerLetter"/>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720" w:hanging="720"/>
      </w:pPr>
      <w:rPr>
        <w:rFonts w:ascii="Arial" w:hAnsi="Arial" w:cs="Arial" w:hint="default"/>
        <w:sz w:val="20"/>
        <w:szCs w:val="20"/>
      </w:rPr>
    </w:lvl>
    <w:lvl w:ilvl="2">
      <w:start w:val="1"/>
      <w:numFmt w:val="decimal"/>
      <w:lvlText w:val="%1.%2.%3."/>
      <w:lvlJc w:val="left"/>
      <w:pPr>
        <w:tabs>
          <w:tab w:val="num" w:pos="0"/>
        </w:tabs>
        <w:ind w:left="720" w:hanging="720"/>
      </w:pPr>
      <w:rPr>
        <w:rFonts w:ascii="Arial" w:hAnsi="Arial" w:cs="Arial" w:hint="default"/>
        <w:sz w:val="20"/>
        <w:szCs w:val="20"/>
      </w:rPr>
    </w:lvl>
    <w:lvl w:ilvl="3">
      <w:start w:val="1"/>
      <w:numFmt w:val="decimal"/>
      <w:lvlText w:val="%1.%2.%3.%4."/>
      <w:lvlJc w:val="left"/>
      <w:pPr>
        <w:tabs>
          <w:tab w:val="num" w:pos="0"/>
        </w:tabs>
        <w:ind w:left="1080" w:hanging="1080"/>
      </w:pPr>
      <w:rPr>
        <w:rFonts w:ascii="Arial" w:hAnsi="Arial" w:cs="Arial" w:hint="default"/>
        <w:sz w:val="20"/>
        <w:szCs w:val="20"/>
      </w:rPr>
    </w:lvl>
    <w:lvl w:ilvl="4">
      <w:start w:val="1"/>
      <w:numFmt w:val="decimal"/>
      <w:lvlText w:val="%1.%2.%3.%4.%5."/>
      <w:lvlJc w:val="left"/>
      <w:pPr>
        <w:tabs>
          <w:tab w:val="num" w:pos="0"/>
        </w:tabs>
        <w:ind w:left="1080" w:hanging="1080"/>
      </w:pPr>
      <w:rPr>
        <w:rFonts w:ascii="Arial" w:hAnsi="Arial" w:cs="Arial" w:hint="default"/>
        <w:sz w:val="20"/>
        <w:szCs w:val="20"/>
      </w:rPr>
    </w:lvl>
    <w:lvl w:ilvl="5">
      <w:start w:val="1"/>
      <w:numFmt w:val="decimal"/>
      <w:lvlText w:val="%1.%2.%3.%4.%5.%6."/>
      <w:lvlJc w:val="left"/>
      <w:pPr>
        <w:tabs>
          <w:tab w:val="num" w:pos="0"/>
        </w:tabs>
        <w:ind w:left="1440" w:hanging="1440"/>
      </w:pPr>
      <w:rPr>
        <w:rFonts w:ascii="Arial" w:hAnsi="Arial" w:cs="Arial" w:hint="default"/>
        <w:sz w:val="20"/>
        <w:szCs w:val="20"/>
      </w:rPr>
    </w:lvl>
    <w:lvl w:ilvl="6">
      <w:start w:val="1"/>
      <w:numFmt w:val="decimal"/>
      <w:lvlText w:val="%1.%2.%3.%4.%5.%6.%7."/>
      <w:lvlJc w:val="left"/>
      <w:pPr>
        <w:tabs>
          <w:tab w:val="num" w:pos="0"/>
        </w:tabs>
        <w:ind w:left="1800" w:hanging="1800"/>
      </w:pPr>
      <w:rPr>
        <w:rFonts w:ascii="Arial" w:hAnsi="Arial" w:cs="Arial" w:hint="default"/>
        <w:sz w:val="20"/>
        <w:szCs w:val="20"/>
      </w:rPr>
    </w:lvl>
    <w:lvl w:ilvl="7">
      <w:start w:val="1"/>
      <w:numFmt w:val="decimal"/>
      <w:lvlText w:val="%1.%2.%3.%4.%5.%6.%7.%8."/>
      <w:lvlJc w:val="left"/>
      <w:pPr>
        <w:tabs>
          <w:tab w:val="num" w:pos="0"/>
        </w:tabs>
        <w:ind w:left="1800" w:hanging="1800"/>
      </w:pPr>
      <w:rPr>
        <w:rFonts w:ascii="Arial" w:hAnsi="Arial" w:cs="Arial" w:hint="default"/>
        <w:sz w:val="20"/>
        <w:szCs w:val="20"/>
      </w:rPr>
    </w:lvl>
    <w:lvl w:ilvl="8">
      <w:start w:val="1"/>
      <w:numFmt w:val="decimal"/>
      <w:lvlText w:val="%1.%2.%3.%4.%5.%6.%7.%8.%9."/>
      <w:lvlJc w:val="left"/>
      <w:pPr>
        <w:tabs>
          <w:tab w:val="num" w:pos="0"/>
        </w:tabs>
        <w:ind w:left="2160" w:hanging="2160"/>
      </w:pPr>
      <w:rPr>
        <w:rFonts w:ascii="Arial" w:hAnsi="Arial" w:cs="Arial" w:hint="default"/>
        <w:sz w:val="20"/>
        <w:szCs w:val="20"/>
      </w:rPr>
    </w:lvl>
  </w:abstractNum>
  <w:abstractNum w:abstractNumId="19">
    <w:nsid w:val="64D34DE4"/>
    <w:multiLevelType w:val="hybridMultilevel"/>
    <w:tmpl w:val="30E055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Calibri" w:hAnsi="Calibri" w:cs="Times New Roman"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A7E44C0"/>
    <w:multiLevelType w:val="hybridMultilevel"/>
    <w:tmpl w:val="8C44974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nsid w:val="6C8B52C4"/>
    <w:multiLevelType w:val="multilevel"/>
    <w:tmpl w:val="03369D12"/>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D4F3256"/>
    <w:multiLevelType w:val="multilevel"/>
    <w:tmpl w:val="3D263DAC"/>
    <w:lvl w:ilvl="0">
      <w:start w:val="5"/>
      <w:numFmt w:val="decimal"/>
      <w:lvlText w:val="%1"/>
      <w:lvlJc w:val="left"/>
      <w:pPr>
        <w:ind w:left="360" w:hanging="360"/>
      </w:pPr>
      <w:rPr>
        <w:rFonts w:hint="default"/>
      </w:rPr>
    </w:lvl>
    <w:lvl w:ilvl="1">
      <w:start w:val="8"/>
      <w:numFmt w:val="decimal"/>
      <w:lvlText w:val="%1.%2"/>
      <w:lvlJc w:val="left"/>
      <w:pPr>
        <w:ind w:left="360" w:hanging="360"/>
      </w:pPr>
      <w:rPr>
        <w:rFonts w:ascii="Calibri" w:hAnsi="Calibri"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D647576"/>
    <w:multiLevelType w:val="multilevel"/>
    <w:tmpl w:val="E0247356"/>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23"/>
  </w:num>
  <w:num w:numId="3">
    <w:abstractNumId w:val="18"/>
  </w:num>
  <w:num w:numId="4">
    <w:abstractNumId w:val="20"/>
  </w:num>
  <w:num w:numId="5">
    <w:abstractNumId w:val="9"/>
  </w:num>
  <w:num w:numId="6">
    <w:abstractNumId w:val="10"/>
  </w:num>
  <w:num w:numId="7">
    <w:abstractNumId w:val="4"/>
  </w:num>
  <w:num w:numId="8">
    <w:abstractNumId w:val="17"/>
  </w:num>
  <w:num w:numId="9">
    <w:abstractNumId w:val="22"/>
  </w:num>
  <w:num w:numId="10">
    <w:abstractNumId w:val="15"/>
  </w:num>
  <w:num w:numId="11">
    <w:abstractNumId w:val="0"/>
  </w:num>
  <w:num w:numId="12">
    <w:abstractNumId w:val="7"/>
  </w:num>
  <w:num w:numId="13">
    <w:abstractNumId w:val="1"/>
  </w:num>
  <w:num w:numId="14">
    <w:abstractNumId w:val="21"/>
  </w:num>
  <w:num w:numId="15">
    <w:abstractNumId w:val="19"/>
  </w:num>
  <w:num w:numId="16">
    <w:abstractNumId w:val="5"/>
  </w:num>
  <w:num w:numId="17">
    <w:abstractNumId w:val="11"/>
  </w:num>
  <w:num w:numId="18">
    <w:abstractNumId w:val="16"/>
  </w:num>
  <w:num w:numId="19">
    <w:abstractNumId w:val="8"/>
  </w:num>
  <w:num w:numId="20">
    <w:abstractNumId w:val="25"/>
  </w:num>
  <w:num w:numId="21">
    <w:abstractNumId w:val="24"/>
  </w:num>
  <w:num w:numId="22">
    <w:abstractNumId w:val="2"/>
  </w:num>
  <w:num w:numId="23">
    <w:abstractNumId w:val="12"/>
  </w:num>
  <w:num w:numId="24">
    <w:abstractNumId w:val="3"/>
  </w:num>
  <w:num w:numId="25">
    <w:abstractNumId w:val="6"/>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BA"/>
    <w:rsid w:val="0014084B"/>
    <w:rsid w:val="002B32A8"/>
    <w:rsid w:val="00336568"/>
    <w:rsid w:val="005F454B"/>
    <w:rsid w:val="006279BA"/>
    <w:rsid w:val="00653C97"/>
    <w:rsid w:val="00684283"/>
    <w:rsid w:val="006A4ABA"/>
    <w:rsid w:val="006D340E"/>
    <w:rsid w:val="00747B41"/>
    <w:rsid w:val="007871E4"/>
    <w:rsid w:val="00877870"/>
    <w:rsid w:val="009E1F6D"/>
    <w:rsid w:val="009F584F"/>
    <w:rsid w:val="00A4496D"/>
    <w:rsid w:val="00A44E89"/>
    <w:rsid w:val="00A86C03"/>
    <w:rsid w:val="00AD6AE8"/>
    <w:rsid w:val="00B26D9D"/>
    <w:rsid w:val="00B607A6"/>
    <w:rsid w:val="00B74180"/>
    <w:rsid w:val="00C003EC"/>
    <w:rsid w:val="00C0117F"/>
    <w:rsid w:val="00C30051"/>
    <w:rsid w:val="00C62A57"/>
    <w:rsid w:val="00C900AB"/>
    <w:rsid w:val="00CB3E50"/>
    <w:rsid w:val="00D41694"/>
    <w:rsid w:val="00D508AA"/>
    <w:rsid w:val="00D72343"/>
    <w:rsid w:val="00D94D89"/>
    <w:rsid w:val="00DC3A43"/>
    <w:rsid w:val="00EB633A"/>
    <w:rsid w:val="00F541A5"/>
    <w:rsid w:val="00FB260B"/>
    <w:rsid w:val="00FC03C0"/>
    <w:rsid w:val="00FE05AD"/>
    <w:rsid w:val="00FE5B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A4ABA"/>
    <w:pPr>
      <w:spacing w:after="0" w:line="240" w:lineRule="auto"/>
    </w:pPr>
    <w:rPr>
      <w:rFonts w:ascii="Times New Roman" w:eastAsia="Times New Roman" w:hAnsi="Times New Roman" w:cs="Times New Roman"/>
      <w:sz w:val="24"/>
      <w:szCs w:val="24"/>
      <w:lang w:eastAsia="cs-CZ"/>
    </w:rPr>
  </w:style>
  <w:style w:type="paragraph" w:styleId="Nadpis2">
    <w:name w:val="heading 2"/>
    <w:aliases w:val="V_Head2,V_Head21,V_Head22,Podkapitola 1,Podkapitola 11,Podkapitola 12,Podkapitola 13,Podkapitola 14,Podkapitola 15,Podkapitola 111,Podkapitola 121,Podkapitola 131,Podkapitola 141,Podkapitola 16,Podkapitola 112,Podkapitola 122,Podkapitola 132,2"/>
    <w:basedOn w:val="Normln"/>
    <w:next w:val="Normln"/>
    <w:link w:val="Nadpis2Char"/>
    <w:uiPriority w:val="99"/>
    <w:qFormat/>
    <w:rsid w:val="006A4ABA"/>
    <w:pPr>
      <w:numPr>
        <w:ilvl w:val="1"/>
        <w:numId w:val="1"/>
      </w:numPr>
      <w:pBdr>
        <w:top w:val="single" w:sz="4" w:space="1" w:color="auto"/>
        <w:left w:val="single" w:sz="4" w:space="0" w:color="auto"/>
        <w:bottom w:val="single" w:sz="4" w:space="1" w:color="auto"/>
        <w:right w:val="single" w:sz="4" w:space="4" w:color="auto"/>
      </w:pBdr>
      <w:shd w:val="clear" w:color="auto" w:fill="DBE5F1"/>
      <w:spacing w:before="120" w:after="120"/>
      <w:ind w:left="11" w:hanging="11"/>
      <w:jc w:val="both"/>
      <w:outlineLvl w:val="1"/>
    </w:pPr>
    <w:rPr>
      <w:rFonts w:ascii="Calibri" w:hAnsi="Calibri"/>
      <w:b/>
      <w:bCs/>
      <w:lang w:val="x-none" w:eastAsia="x-none"/>
    </w:rPr>
  </w:style>
  <w:style w:type="paragraph" w:styleId="Nadpis3">
    <w:name w:val="heading 3"/>
    <w:basedOn w:val="Normln"/>
    <w:next w:val="Normln"/>
    <w:link w:val="Nadpis3Char"/>
    <w:uiPriority w:val="9"/>
    <w:semiHidden/>
    <w:unhideWhenUsed/>
    <w:qFormat/>
    <w:rsid w:val="00747B41"/>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747B41"/>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V_Head2 Char,V_Head21 Char,V_Head22 Char,Podkapitola 1 Char,Podkapitola 11 Char,Podkapitola 12 Char,Podkapitola 13 Char,Podkapitola 14 Char,Podkapitola 15 Char,Podkapitola 111 Char,Podkapitola 121 Char,Podkapitola 131 Char,2 Char"/>
    <w:basedOn w:val="Standardnpsmoodstavce"/>
    <w:link w:val="Nadpis2"/>
    <w:uiPriority w:val="99"/>
    <w:rsid w:val="006A4ABA"/>
    <w:rPr>
      <w:rFonts w:ascii="Calibri" w:eastAsia="Times New Roman" w:hAnsi="Calibri" w:cs="Times New Roman"/>
      <w:b/>
      <w:bCs/>
      <w:sz w:val="24"/>
      <w:szCs w:val="24"/>
      <w:shd w:val="clear" w:color="auto" w:fill="DBE5F1"/>
      <w:lang w:val="x-none" w:eastAsia="x-none"/>
    </w:rPr>
  </w:style>
  <w:style w:type="paragraph" w:styleId="Odstavecseseznamem">
    <w:name w:val="List Paragraph"/>
    <w:aliases w:val="Nad,Odstavec cíl se seznamem,Odstavec se seznamem5,Odstavec_muj"/>
    <w:basedOn w:val="Normln"/>
    <w:link w:val="OdstavecseseznamemChar"/>
    <w:uiPriority w:val="34"/>
    <w:qFormat/>
    <w:rsid w:val="006A4ABA"/>
    <w:pPr>
      <w:spacing w:line="276" w:lineRule="auto"/>
      <w:ind w:left="720"/>
      <w:contextualSpacing/>
      <w:jc w:val="both"/>
    </w:pPr>
    <w:rPr>
      <w:rFonts w:ascii="Arial" w:hAnsi="Arial"/>
      <w:sz w:val="22"/>
      <w:lang w:val="x-none" w:eastAsia="x-none"/>
    </w:rPr>
  </w:style>
  <w:style w:type="character" w:customStyle="1" w:styleId="OdstavecseseznamemChar">
    <w:name w:val="Odstavec se seznamem Char"/>
    <w:aliases w:val="Nad Char,Odstavec cíl se seznamem Char,Odstavec se seznamem5 Char,Odstavec_muj Char"/>
    <w:link w:val="Odstavecseseznamem"/>
    <w:uiPriority w:val="34"/>
    <w:rsid w:val="006A4ABA"/>
    <w:rPr>
      <w:rFonts w:ascii="Arial" w:eastAsia="Times New Roman" w:hAnsi="Arial" w:cs="Times New Roman"/>
      <w:szCs w:val="24"/>
      <w:lang w:val="x-none" w:eastAsia="x-none"/>
    </w:rPr>
  </w:style>
  <w:style w:type="character" w:styleId="Odkaznakoment">
    <w:name w:val="annotation reference"/>
    <w:basedOn w:val="Standardnpsmoodstavce"/>
    <w:uiPriority w:val="99"/>
    <w:semiHidden/>
    <w:unhideWhenUsed/>
    <w:rsid w:val="00C900AB"/>
    <w:rPr>
      <w:sz w:val="16"/>
      <w:szCs w:val="16"/>
    </w:rPr>
  </w:style>
  <w:style w:type="paragraph" w:styleId="Textkomente">
    <w:name w:val="annotation text"/>
    <w:basedOn w:val="Normln"/>
    <w:link w:val="TextkomenteChar"/>
    <w:uiPriority w:val="99"/>
    <w:semiHidden/>
    <w:unhideWhenUsed/>
    <w:rsid w:val="00C900AB"/>
    <w:rPr>
      <w:sz w:val="20"/>
      <w:szCs w:val="20"/>
    </w:rPr>
  </w:style>
  <w:style w:type="character" w:customStyle="1" w:styleId="TextkomenteChar">
    <w:name w:val="Text komentáře Char"/>
    <w:basedOn w:val="Standardnpsmoodstavce"/>
    <w:link w:val="Textkomente"/>
    <w:uiPriority w:val="99"/>
    <w:semiHidden/>
    <w:rsid w:val="00C900A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00AB"/>
    <w:rPr>
      <w:b/>
      <w:bCs/>
    </w:rPr>
  </w:style>
  <w:style w:type="character" w:customStyle="1" w:styleId="PedmtkomenteChar">
    <w:name w:val="Předmět komentáře Char"/>
    <w:basedOn w:val="TextkomenteChar"/>
    <w:link w:val="Pedmtkomente"/>
    <w:uiPriority w:val="99"/>
    <w:semiHidden/>
    <w:rsid w:val="00C900A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C900AB"/>
    <w:rPr>
      <w:rFonts w:ascii="Tahoma" w:hAnsi="Tahoma" w:cs="Tahoma"/>
      <w:sz w:val="16"/>
      <w:szCs w:val="16"/>
    </w:rPr>
  </w:style>
  <w:style w:type="character" w:customStyle="1" w:styleId="TextbublinyChar">
    <w:name w:val="Text bubliny Char"/>
    <w:basedOn w:val="Standardnpsmoodstavce"/>
    <w:link w:val="Textbubliny"/>
    <w:uiPriority w:val="99"/>
    <w:semiHidden/>
    <w:rsid w:val="00C900AB"/>
    <w:rPr>
      <w:rFonts w:ascii="Tahoma" w:eastAsia="Times New Roman" w:hAnsi="Tahoma" w:cs="Tahoma"/>
      <w:sz w:val="16"/>
      <w:szCs w:val="16"/>
      <w:lang w:eastAsia="cs-CZ"/>
    </w:rPr>
  </w:style>
  <w:style w:type="paragraph" w:styleId="Textpoznpodarou">
    <w:name w:val="footnote text"/>
    <w:basedOn w:val="Normln"/>
    <w:link w:val="TextpoznpodarouChar"/>
    <w:uiPriority w:val="99"/>
    <w:semiHidden/>
    <w:rsid w:val="00C62A57"/>
    <w:pPr>
      <w:suppressAutoHyphens/>
      <w:spacing w:before="200"/>
      <w:jc w:val="both"/>
    </w:pPr>
    <w:rPr>
      <w:rFonts w:ascii="Arial" w:hAnsi="Arial"/>
      <w:sz w:val="18"/>
      <w:szCs w:val="18"/>
      <w:lang w:val="x-none" w:eastAsia="x-none"/>
    </w:rPr>
  </w:style>
  <w:style w:type="character" w:customStyle="1" w:styleId="TextpoznpodarouChar">
    <w:name w:val="Text pozn. pod čarou Char"/>
    <w:basedOn w:val="Standardnpsmoodstavce"/>
    <w:link w:val="Textpoznpodarou"/>
    <w:uiPriority w:val="99"/>
    <w:semiHidden/>
    <w:rsid w:val="00C62A57"/>
    <w:rPr>
      <w:rFonts w:ascii="Arial" w:eastAsia="Times New Roman" w:hAnsi="Arial" w:cs="Times New Roman"/>
      <w:sz w:val="18"/>
      <w:szCs w:val="18"/>
      <w:lang w:val="x-none" w:eastAsia="x-none"/>
    </w:rPr>
  </w:style>
  <w:style w:type="character" w:styleId="Znakapoznpodarou">
    <w:name w:val="footnote reference"/>
    <w:uiPriority w:val="99"/>
    <w:semiHidden/>
    <w:rsid w:val="00C62A57"/>
    <w:rPr>
      <w:rFonts w:ascii="Arial" w:hAnsi="Arial"/>
      <w:sz w:val="18"/>
      <w:szCs w:val="18"/>
      <w:vertAlign w:val="superscript"/>
    </w:rPr>
  </w:style>
  <w:style w:type="paragraph" w:customStyle="1" w:styleId="Default">
    <w:name w:val="Default"/>
    <w:rsid w:val="00C62A5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dpis3Char">
    <w:name w:val="Nadpis 3 Char"/>
    <w:basedOn w:val="Standardnpsmoodstavce"/>
    <w:link w:val="Nadpis3"/>
    <w:uiPriority w:val="9"/>
    <w:semiHidden/>
    <w:rsid w:val="00747B41"/>
    <w:rPr>
      <w:rFonts w:asciiTheme="majorHAnsi" w:eastAsiaTheme="majorEastAsia" w:hAnsiTheme="majorHAnsi" w:cstheme="majorBidi"/>
      <w:b/>
      <w:bCs/>
      <w:color w:val="4F81BD" w:themeColor="accent1"/>
      <w:sz w:val="24"/>
      <w:szCs w:val="24"/>
      <w:lang w:eastAsia="cs-CZ"/>
    </w:rPr>
  </w:style>
  <w:style w:type="character" w:customStyle="1" w:styleId="Nadpis4Char">
    <w:name w:val="Nadpis 4 Char"/>
    <w:basedOn w:val="Standardnpsmoodstavce"/>
    <w:link w:val="Nadpis4"/>
    <w:uiPriority w:val="9"/>
    <w:semiHidden/>
    <w:rsid w:val="00747B41"/>
    <w:rPr>
      <w:rFonts w:asciiTheme="majorHAnsi" w:eastAsiaTheme="majorEastAsia" w:hAnsiTheme="majorHAnsi" w:cstheme="majorBidi"/>
      <w:b/>
      <w:bCs/>
      <w:i/>
      <w:iCs/>
      <w:color w:val="4F81BD" w:themeColor="accent1"/>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A4ABA"/>
    <w:pPr>
      <w:spacing w:after="0" w:line="240" w:lineRule="auto"/>
    </w:pPr>
    <w:rPr>
      <w:rFonts w:ascii="Times New Roman" w:eastAsia="Times New Roman" w:hAnsi="Times New Roman" w:cs="Times New Roman"/>
      <w:sz w:val="24"/>
      <w:szCs w:val="24"/>
      <w:lang w:eastAsia="cs-CZ"/>
    </w:rPr>
  </w:style>
  <w:style w:type="paragraph" w:styleId="Nadpis2">
    <w:name w:val="heading 2"/>
    <w:aliases w:val="V_Head2,V_Head21,V_Head22,Podkapitola 1,Podkapitola 11,Podkapitola 12,Podkapitola 13,Podkapitola 14,Podkapitola 15,Podkapitola 111,Podkapitola 121,Podkapitola 131,Podkapitola 141,Podkapitola 16,Podkapitola 112,Podkapitola 122,Podkapitola 132,2"/>
    <w:basedOn w:val="Normln"/>
    <w:next w:val="Normln"/>
    <w:link w:val="Nadpis2Char"/>
    <w:uiPriority w:val="99"/>
    <w:qFormat/>
    <w:rsid w:val="006A4ABA"/>
    <w:pPr>
      <w:numPr>
        <w:ilvl w:val="1"/>
        <w:numId w:val="1"/>
      </w:numPr>
      <w:pBdr>
        <w:top w:val="single" w:sz="4" w:space="1" w:color="auto"/>
        <w:left w:val="single" w:sz="4" w:space="0" w:color="auto"/>
        <w:bottom w:val="single" w:sz="4" w:space="1" w:color="auto"/>
        <w:right w:val="single" w:sz="4" w:space="4" w:color="auto"/>
      </w:pBdr>
      <w:shd w:val="clear" w:color="auto" w:fill="DBE5F1"/>
      <w:spacing w:before="120" w:after="120"/>
      <w:ind w:left="11" w:hanging="11"/>
      <w:jc w:val="both"/>
      <w:outlineLvl w:val="1"/>
    </w:pPr>
    <w:rPr>
      <w:rFonts w:ascii="Calibri" w:hAnsi="Calibri"/>
      <w:b/>
      <w:bCs/>
      <w:lang w:val="x-none" w:eastAsia="x-none"/>
    </w:rPr>
  </w:style>
  <w:style w:type="paragraph" w:styleId="Nadpis3">
    <w:name w:val="heading 3"/>
    <w:basedOn w:val="Normln"/>
    <w:next w:val="Normln"/>
    <w:link w:val="Nadpis3Char"/>
    <w:uiPriority w:val="9"/>
    <w:semiHidden/>
    <w:unhideWhenUsed/>
    <w:qFormat/>
    <w:rsid w:val="00747B41"/>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747B41"/>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V_Head2 Char,V_Head21 Char,V_Head22 Char,Podkapitola 1 Char,Podkapitola 11 Char,Podkapitola 12 Char,Podkapitola 13 Char,Podkapitola 14 Char,Podkapitola 15 Char,Podkapitola 111 Char,Podkapitola 121 Char,Podkapitola 131 Char,2 Char"/>
    <w:basedOn w:val="Standardnpsmoodstavce"/>
    <w:link w:val="Nadpis2"/>
    <w:uiPriority w:val="99"/>
    <w:rsid w:val="006A4ABA"/>
    <w:rPr>
      <w:rFonts w:ascii="Calibri" w:eastAsia="Times New Roman" w:hAnsi="Calibri" w:cs="Times New Roman"/>
      <w:b/>
      <w:bCs/>
      <w:sz w:val="24"/>
      <w:szCs w:val="24"/>
      <w:shd w:val="clear" w:color="auto" w:fill="DBE5F1"/>
      <w:lang w:val="x-none" w:eastAsia="x-none"/>
    </w:rPr>
  </w:style>
  <w:style w:type="paragraph" w:styleId="Odstavecseseznamem">
    <w:name w:val="List Paragraph"/>
    <w:aliases w:val="Nad,Odstavec cíl se seznamem,Odstavec se seznamem5,Odstavec_muj"/>
    <w:basedOn w:val="Normln"/>
    <w:link w:val="OdstavecseseznamemChar"/>
    <w:uiPriority w:val="34"/>
    <w:qFormat/>
    <w:rsid w:val="006A4ABA"/>
    <w:pPr>
      <w:spacing w:line="276" w:lineRule="auto"/>
      <w:ind w:left="720"/>
      <w:contextualSpacing/>
      <w:jc w:val="both"/>
    </w:pPr>
    <w:rPr>
      <w:rFonts w:ascii="Arial" w:hAnsi="Arial"/>
      <w:sz w:val="22"/>
      <w:lang w:val="x-none" w:eastAsia="x-none"/>
    </w:rPr>
  </w:style>
  <w:style w:type="character" w:customStyle="1" w:styleId="OdstavecseseznamemChar">
    <w:name w:val="Odstavec se seznamem Char"/>
    <w:aliases w:val="Nad Char,Odstavec cíl se seznamem Char,Odstavec se seznamem5 Char,Odstavec_muj Char"/>
    <w:link w:val="Odstavecseseznamem"/>
    <w:uiPriority w:val="34"/>
    <w:rsid w:val="006A4ABA"/>
    <w:rPr>
      <w:rFonts w:ascii="Arial" w:eastAsia="Times New Roman" w:hAnsi="Arial" w:cs="Times New Roman"/>
      <w:szCs w:val="24"/>
      <w:lang w:val="x-none" w:eastAsia="x-none"/>
    </w:rPr>
  </w:style>
  <w:style w:type="character" w:styleId="Odkaznakoment">
    <w:name w:val="annotation reference"/>
    <w:basedOn w:val="Standardnpsmoodstavce"/>
    <w:uiPriority w:val="99"/>
    <w:semiHidden/>
    <w:unhideWhenUsed/>
    <w:rsid w:val="00C900AB"/>
    <w:rPr>
      <w:sz w:val="16"/>
      <w:szCs w:val="16"/>
    </w:rPr>
  </w:style>
  <w:style w:type="paragraph" w:styleId="Textkomente">
    <w:name w:val="annotation text"/>
    <w:basedOn w:val="Normln"/>
    <w:link w:val="TextkomenteChar"/>
    <w:uiPriority w:val="99"/>
    <w:semiHidden/>
    <w:unhideWhenUsed/>
    <w:rsid w:val="00C900AB"/>
    <w:rPr>
      <w:sz w:val="20"/>
      <w:szCs w:val="20"/>
    </w:rPr>
  </w:style>
  <w:style w:type="character" w:customStyle="1" w:styleId="TextkomenteChar">
    <w:name w:val="Text komentáře Char"/>
    <w:basedOn w:val="Standardnpsmoodstavce"/>
    <w:link w:val="Textkomente"/>
    <w:uiPriority w:val="99"/>
    <w:semiHidden/>
    <w:rsid w:val="00C900A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00AB"/>
    <w:rPr>
      <w:b/>
      <w:bCs/>
    </w:rPr>
  </w:style>
  <w:style w:type="character" w:customStyle="1" w:styleId="PedmtkomenteChar">
    <w:name w:val="Předmět komentáře Char"/>
    <w:basedOn w:val="TextkomenteChar"/>
    <w:link w:val="Pedmtkomente"/>
    <w:uiPriority w:val="99"/>
    <w:semiHidden/>
    <w:rsid w:val="00C900A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C900AB"/>
    <w:rPr>
      <w:rFonts w:ascii="Tahoma" w:hAnsi="Tahoma" w:cs="Tahoma"/>
      <w:sz w:val="16"/>
      <w:szCs w:val="16"/>
    </w:rPr>
  </w:style>
  <w:style w:type="character" w:customStyle="1" w:styleId="TextbublinyChar">
    <w:name w:val="Text bubliny Char"/>
    <w:basedOn w:val="Standardnpsmoodstavce"/>
    <w:link w:val="Textbubliny"/>
    <w:uiPriority w:val="99"/>
    <w:semiHidden/>
    <w:rsid w:val="00C900AB"/>
    <w:rPr>
      <w:rFonts w:ascii="Tahoma" w:eastAsia="Times New Roman" w:hAnsi="Tahoma" w:cs="Tahoma"/>
      <w:sz w:val="16"/>
      <w:szCs w:val="16"/>
      <w:lang w:eastAsia="cs-CZ"/>
    </w:rPr>
  </w:style>
  <w:style w:type="paragraph" w:styleId="Textpoznpodarou">
    <w:name w:val="footnote text"/>
    <w:basedOn w:val="Normln"/>
    <w:link w:val="TextpoznpodarouChar"/>
    <w:uiPriority w:val="99"/>
    <w:semiHidden/>
    <w:rsid w:val="00C62A57"/>
    <w:pPr>
      <w:suppressAutoHyphens/>
      <w:spacing w:before="200"/>
      <w:jc w:val="both"/>
    </w:pPr>
    <w:rPr>
      <w:rFonts w:ascii="Arial" w:hAnsi="Arial"/>
      <w:sz w:val="18"/>
      <w:szCs w:val="18"/>
      <w:lang w:val="x-none" w:eastAsia="x-none"/>
    </w:rPr>
  </w:style>
  <w:style w:type="character" w:customStyle="1" w:styleId="TextpoznpodarouChar">
    <w:name w:val="Text pozn. pod čarou Char"/>
    <w:basedOn w:val="Standardnpsmoodstavce"/>
    <w:link w:val="Textpoznpodarou"/>
    <w:uiPriority w:val="99"/>
    <w:semiHidden/>
    <w:rsid w:val="00C62A57"/>
    <w:rPr>
      <w:rFonts w:ascii="Arial" w:eastAsia="Times New Roman" w:hAnsi="Arial" w:cs="Times New Roman"/>
      <w:sz w:val="18"/>
      <w:szCs w:val="18"/>
      <w:lang w:val="x-none" w:eastAsia="x-none"/>
    </w:rPr>
  </w:style>
  <w:style w:type="character" w:styleId="Znakapoznpodarou">
    <w:name w:val="footnote reference"/>
    <w:uiPriority w:val="99"/>
    <w:semiHidden/>
    <w:rsid w:val="00C62A57"/>
    <w:rPr>
      <w:rFonts w:ascii="Arial" w:hAnsi="Arial"/>
      <w:sz w:val="18"/>
      <w:szCs w:val="18"/>
      <w:vertAlign w:val="superscript"/>
    </w:rPr>
  </w:style>
  <w:style w:type="paragraph" w:customStyle="1" w:styleId="Default">
    <w:name w:val="Default"/>
    <w:rsid w:val="00C62A5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dpis3Char">
    <w:name w:val="Nadpis 3 Char"/>
    <w:basedOn w:val="Standardnpsmoodstavce"/>
    <w:link w:val="Nadpis3"/>
    <w:uiPriority w:val="9"/>
    <w:semiHidden/>
    <w:rsid w:val="00747B41"/>
    <w:rPr>
      <w:rFonts w:asciiTheme="majorHAnsi" w:eastAsiaTheme="majorEastAsia" w:hAnsiTheme="majorHAnsi" w:cstheme="majorBidi"/>
      <w:b/>
      <w:bCs/>
      <w:color w:val="4F81BD" w:themeColor="accent1"/>
      <w:sz w:val="24"/>
      <w:szCs w:val="24"/>
      <w:lang w:eastAsia="cs-CZ"/>
    </w:rPr>
  </w:style>
  <w:style w:type="character" w:customStyle="1" w:styleId="Nadpis4Char">
    <w:name w:val="Nadpis 4 Char"/>
    <w:basedOn w:val="Standardnpsmoodstavce"/>
    <w:link w:val="Nadpis4"/>
    <w:uiPriority w:val="9"/>
    <w:semiHidden/>
    <w:rsid w:val="00747B41"/>
    <w:rPr>
      <w:rFonts w:asciiTheme="majorHAnsi" w:eastAsiaTheme="majorEastAsia" w:hAnsiTheme="majorHAnsi" w:cstheme="majorBidi"/>
      <w:b/>
      <w:bCs/>
      <w:i/>
      <w:iCs/>
      <w:color w:val="4F81BD" w:themeColor="accent1"/>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1006</TotalTime>
  <Pages>13</Pages>
  <Words>4291</Words>
  <Characters>25318</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29550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Housková</dc:creator>
  <cp:lastModifiedBy>OPTIPLEX990</cp:lastModifiedBy>
  <cp:revision>11</cp:revision>
  <dcterms:created xsi:type="dcterms:W3CDTF">2016-06-20T16:19:00Z</dcterms:created>
  <dcterms:modified xsi:type="dcterms:W3CDTF">2016-06-28T07:25:00Z</dcterms:modified>
</cp:coreProperties>
</file>